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96C8F" w14:textId="77777777" w:rsidR="002C7A73" w:rsidRDefault="00AA146D">
      <w:pPr>
        <w:spacing w:line="360" w:lineRule="auto"/>
        <w:jc w:val="center"/>
        <w:rPr>
          <w:rFonts w:cs="Times New Roman"/>
          <w:b/>
          <w:sz w:val="44"/>
          <w:szCs w:val="44"/>
        </w:rPr>
      </w:pPr>
      <w:r>
        <w:rPr>
          <w:rFonts w:cs="Times New Roman"/>
          <w:b/>
          <w:sz w:val="44"/>
          <w:szCs w:val="44"/>
        </w:rPr>
        <w:t xml:space="preserve"> KIBOGORA POLYTECHNIC</w:t>
      </w:r>
    </w:p>
    <w:p w14:paraId="73666BBC" w14:textId="77777777" w:rsidR="002C7A73" w:rsidRDefault="00AA146D">
      <w:pPr>
        <w:spacing w:line="360" w:lineRule="auto"/>
        <w:jc w:val="center"/>
        <w:rPr>
          <w:rFonts w:cs="Times New Roman"/>
          <w:b/>
          <w:sz w:val="32"/>
          <w:szCs w:val="32"/>
        </w:rPr>
      </w:pPr>
      <w:r>
        <w:rPr>
          <w:rFonts w:cs="Times New Roman"/>
          <w:b/>
          <w:sz w:val="32"/>
          <w:szCs w:val="32"/>
        </w:rPr>
        <w:t>FACULTY OF HEALTH SCIENCES</w:t>
      </w:r>
    </w:p>
    <w:p w14:paraId="3B3FF792" w14:textId="77777777" w:rsidR="002C7A73" w:rsidRDefault="00AA146D">
      <w:pPr>
        <w:spacing w:line="360" w:lineRule="auto"/>
        <w:jc w:val="center"/>
        <w:rPr>
          <w:rFonts w:cs="Times New Roman"/>
          <w:b/>
          <w:sz w:val="28"/>
          <w:szCs w:val="28"/>
        </w:rPr>
      </w:pPr>
      <w:r>
        <w:rPr>
          <w:rFonts w:cs="Times New Roman"/>
          <w:b/>
          <w:noProof/>
          <w:sz w:val="28"/>
          <w:szCs w:val="28"/>
        </w:rPr>
        <mc:AlternateContent>
          <mc:Choice Requires="wps">
            <w:drawing>
              <wp:anchor distT="0" distB="0" distL="0" distR="0" simplePos="0" relativeHeight="4" behindDoc="0" locked="0" layoutInCell="1" allowOverlap="1" wp14:anchorId="113695A6" wp14:editId="7617C915">
                <wp:simplePos x="0" y="0"/>
                <wp:positionH relativeFrom="margin">
                  <wp:posOffset>-228600</wp:posOffset>
                </wp:positionH>
                <wp:positionV relativeFrom="paragraph">
                  <wp:posOffset>494665</wp:posOffset>
                </wp:positionV>
                <wp:extent cx="6353175" cy="895350"/>
                <wp:effectExtent l="0" t="0" r="9525" b="0"/>
                <wp:wrapNone/>
                <wp:docPr id="1026" name="Horizontal Scrol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3175" cy="895350"/>
                        </a:xfrm>
                        <a:prstGeom prst="horizontalScroll">
                          <a:avLst/>
                        </a:prstGeom>
                        <a:ln w="25400" cap="flat" cmpd="sng">
                          <a:solidFill>
                            <a:srgbClr val="00B0F0"/>
                          </a:solidFill>
                          <a:prstDash val="solid"/>
                          <a:round/>
                          <a:headEnd type="none" w="med" len="med"/>
                          <a:tailEnd type="none" w="med" len="med"/>
                        </a:ln>
                      </wps:spPr>
                      <wps:txbx>
                        <w:txbxContent>
                          <w:p w14:paraId="003DA420" w14:textId="77777777" w:rsidR="000A28C9" w:rsidRDefault="000A28C9">
                            <w:pPr>
                              <w:spacing w:after="30" w:line="360" w:lineRule="auto"/>
                              <w:jc w:val="center"/>
                              <w:rPr>
                                <w:rFonts w:cs="Times New Roman"/>
                                <w:color w:val="000000"/>
                                <w:sz w:val="28"/>
                                <w:szCs w:val="28"/>
                              </w:rPr>
                            </w:pPr>
                            <w:r>
                              <w:rPr>
                                <w:rFonts w:cs="Times New Roman"/>
                                <w:color w:val="000000"/>
                                <w:sz w:val="28"/>
                                <w:szCs w:val="28"/>
                              </w:rPr>
                              <w:t>PREVALENCE AND RISK FACTORS ASSOCIATED WITH VIRAL HEPATITIS B AND C AMONG IMMUNOCOMPROMISED PATIENTS</w:t>
                            </w:r>
                          </w:p>
                          <w:p w14:paraId="57CE0B3B" w14:textId="77777777" w:rsidR="000A28C9" w:rsidRDefault="000A28C9">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3695A6"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5" o:spid="_x0000_s1026" type="#_x0000_t98" style="position:absolute;left:0;text-align:left;margin-left:-18pt;margin-top:38.95pt;width:500.25pt;height:70.5pt;z-index: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" filled="f" strokecolor="#00b0f0" strokeweight="2pt">
                <v:path arrowok="t"/>
                <v:textbox>
                  <w:txbxContent>
                    <w:p w14:paraId="003DA420" w14:textId="77777777" w:rsidR="000A28C9" w:rsidRDefault="000A28C9">
                      <w:pPr>
                        <w:spacing w:after="30" w:line="360" w:lineRule="auto"/>
                        <w:jc w:val="center"/>
                        <w:rPr>
                          <w:rFonts w:cs="Times New Roman"/>
                          <w:color w:val="000000"/>
                          <w:sz w:val="28"/>
                          <w:szCs w:val="28"/>
                        </w:rPr>
                      </w:pPr>
                      <w:r>
                        <w:rPr>
                          <w:rFonts w:cs="Times New Roman"/>
                          <w:color w:val="000000"/>
                          <w:sz w:val="28"/>
                          <w:szCs w:val="28"/>
                        </w:rPr>
                        <w:t>PREVALENCE AND RISK FACTORS ASSOCIATED WITH VIRAL HEPATITIS B AND C AMONG IMMUNOCOMPROMISED PATIENTS</w:t>
                      </w:r>
                    </w:p>
                    <w:p w14:paraId="57CE0B3B" w14:textId="77777777" w:rsidR="000A28C9" w:rsidRDefault="000A28C9">
                      <w:pPr>
                        <w:jc w:val="center"/>
                      </w:pPr>
                    </w:p>
                  </w:txbxContent>
                </v:textbox>
                <w10:wrap anchorx="margin"/>
              </v:shape>
            </w:pict>
          </mc:Fallback>
        </mc:AlternateContent>
      </w:r>
      <w:r>
        <w:rPr>
          <w:rFonts w:cs="Times New Roman"/>
          <w:b/>
          <w:sz w:val="28"/>
          <w:szCs w:val="28"/>
        </w:rPr>
        <w:t>DEPARTMENT OF BIOMEDICAL LABORATORY SCIENCES</w:t>
      </w:r>
    </w:p>
    <w:p w14:paraId="200961A6" w14:textId="77777777" w:rsidR="002C7A73" w:rsidRDefault="002C7A73">
      <w:pPr>
        <w:spacing w:after="0" w:line="360" w:lineRule="auto"/>
        <w:jc w:val="center"/>
        <w:rPr>
          <w:rFonts w:cs="Times New Roman"/>
          <w:b/>
          <w:sz w:val="24"/>
          <w:szCs w:val="24"/>
        </w:rPr>
      </w:pPr>
    </w:p>
    <w:p w14:paraId="22F3ED55" w14:textId="77777777" w:rsidR="002C7A73" w:rsidRDefault="002C7A73">
      <w:pPr>
        <w:spacing w:after="0" w:line="360" w:lineRule="auto"/>
        <w:jc w:val="center"/>
        <w:rPr>
          <w:rFonts w:cs="Times New Roman"/>
          <w:b/>
          <w:sz w:val="24"/>
          <w:szCs w:val="24"/>
        </w:rPr>
      </w:pPr>
    </w:p>
    <w:p w14:paraId="02E4890F" w14:textId="77777777" w:rsidR="002C7A73" w:rsidRDefault="002C7A73">
      <w:pPr>
        <w:spacing w:after="0" w:line="360" w:lineRule="auto"/>
        <w:jc w:val="center"/>
        <w:rPr>
          <w:rFonts w:cs="Times New Roman"/>
          <w:b/>
          <w:sz w:val="24"/>
          <w:szCs w:val="24"/>
        </w:rPr>
      </w:pPr>
    </w:p>
    <w:p w14:paraId="146ABA40" w14:textId="77777777" w:rsidR="002C7A73" w:rsidRDefault="002C7A73">
      <w:pPr>
        <w:spacing w:after="0" w:line="360" w:lineRule="auto"/>
        <w:jc w:val="center"/>
        <w:rPr>
          <w:rFonts w:cs="Times New Roman"/>
          <w:b/>
          <w:sz w:val="24"/>
          <w:szCs w:val="24"/>
        </w:rPr>
      </w:pPr>
    </w:p>
    <w:p w14:paraId="5D77ECC3" w14:textId="77777777" w:rsidR="002C7A73" w:rsidRDefault="002C7A73">
      <w:pPr>
        <w:spacing w:after="0" w:line="360" w:lineRule="auto"/>
        <w:jc w:val="center"/>
        <w:rPr>
          <w:rFonts w:cs="Times New Roman"/>
          <w:b/>
          <w:sz w:val="24"/>
          <w:szCs w:val="24"/>
        </w:rPr>
      </w:pPr>
    </w:p>
    <w:p w14:paraId="5CC2D891" w14:textId="77777777" w:rsidR="002C7A73" w:rsidRDefault="00AA146D">
      <w:pPr>
        <w:spacing w:after="30" w:line="360" w:lineRule="auto"/>
        <w:jc w:val="center"/>
        <w:rPr>
          <w:rFonts w:cs="Times New Roman"/>
          <w:b/>
          <w:sz w:val="24"/>
          <w:szCs w:val="24"/>
        </w:rPr>
      </w:pPr>
      <w:r>
        <w:rPr>
          <w:rFonts w:cs="Times New Roman"/>
          <w:b/>
          <w:sz w:val="24"/>
          <w:szCs w:val="24"/>
        </w:rPr>
        <w:t>Case study: Kibuye Referral Hospital</w:t>
      </w:r>
    </w:p>
    <w:p w14:paraId="39FB29D0" w14:textId="77777777" w:rsidR="002C7A73" w:rsidRDefault="00AA146D">
      <w:pPr>
        <w:spacing w:after="30" w:line="360" w:lineRule="auto"/>
        <w:jc w:val="center"/>
        <w:rPr>
          <w:rFonts w:cs="Times New Roman"/>
          <w:b/>
          <w:sz w:val="24"/>
          <w:szCs w:val="24"/>
        </w:rPr>
      </w:pPr>
      <w:r>
        <w:rPr>
          <w:rFonts w:cs="Times New Roman"/>
          <w:b/>
          <w:sz w:val="24"/>
          <w:szCs w:val="24"/>
        </w:rPr>
        <w:t>Period: 2022- 2023</w:t>
      </w:r>
    </w:p>
    <w:p w14:paraId="24361976" w14:textId="0C8E6FB7" w:rsidR="002C7A73" w:rsidRDefault="00AA146D">
      <w:pPr>
        <w:spacing w:line="360" w:lineRule="auto"/>
        <w:rPr>
          <w:rFonts w:cs="Times New Roman"/>
          <w:sz w:val="24"/>
          <w:szCs w:val="24"/>
        </w:rPr>
      </w:pPr>
      <w:r>
        <w:rPr>
          <w:rFonts w:cs="Times New Roman"/>
          <w:sz w:val="24"/>
          <w:szCs w:val="24"/>
        </w:rPr>
        <w:t>Undergraduate research thesis submitted for partial fulfillment of the requirements for Bachelor’s Degree in Biomedical laboratory sciences at Kibogora Polytechnic</w:t>
      </w:r>
    </w:p>
    <w:p w14:paraId="4A7B93BE" w14:textId="77777777" w:rsidR="002C7A73" w:rsidRDefault="00AA146D">
      <w:pPr>
        <w:spacing w:line="360" w:lineRule="auto"/>
        <w:rPr>
          <w:rFonts w:cs="Times New Roman"/>
          <w:b/>
          <w:sz w:val="24"/>
          <w:szCs w:val="24"/>
        </w:rPr>
      </w:pPr>
      <w:r>
        <w:rPr>
          <w:rFonts w:cs="Times New Roman"/>
          <w:b/>
          <w:sz w:val="24"/>
          <w:szCs w:val="24"/>
        </w:rPr>
        <w:t>Prepared by:</w:t>
      </w:r>
    </w:p>
    <w:p w14:paraId="01DFABA1" w14:textId="77777777" w:rsidR="002C7A73" w:rsidRDefault="00AA146D">
      <w:pPr>
        <w:spacing w:line="480" w:lineRule="auto"/>
        <w:rPr>
          <w:rFonts w:cs="Times New Roman"/>
          <w:sz w:val="24"/>
          <w:szCs w:val="24"/>
        </w:rPr>
      </w:pPr>
      <w:r>
        <w:rPr>
          <w:rFonts w:cs="Times New Roman"/>
          <w:sz w:val="24"/>
          <w:szCs w:val="24"/>
        </w:rPr>
        <w:t>KAMANYANA Drocelle</w:t>
      </w:r>
    </w:p>
    <w:p w14:paraId="7CC7FD87" w14:textId="77777777" w:rsidR="002C7A73" w:rsidRDefault="00AA146D">
      <w:pPr>
        <w:spacing w:after="30" w:line="360" w:lineRule="auto"/>
        <w:rPr>
          <w:rFonts w:cs="Times New Roman"/>
          <w:sz w:val="24"/>
          <w:szCs w:val="24"/>
        </w:rPr>
      </w:pPr>
      <w:r>
        <w:rPr>
          <w:rFonts w:cs="Times New Roman"/>
          <w:sz w:val="24"/>
          <w:szCs w:val="24"/>
        </w:rPr>
        <w:t xml:space="preserve">REG.NO: 2000463 </w:t>
      </w:r>
    </w:p>
    <w:p w14:paraId="1F560D2C" w14:textId="77777777" w:rsidR="002C7A73" w:rsidRDefault="00AA146D">
      <w:pPr>
        <w:spacing w:after="30" w:line="360" w:lineRule="auto"/>
        <w:rPr>
          <w:rFonts w:cs="Times New Roman"/>
          <w:sz w:val="24"/>
          <w:szCs w:val="24"/>
        </w:rPr>
      </w:pPr>
      <w:r>
        <w:rPr>
          <w:rFonts w:cs="Times New Roman"/>
          <w:sz w:val="24"/>
          <w:szCs w:val="24"/>
        </w:rPr>
        <w:t>NAMES: MUKESHIMANA James</w:t>
      </w:r>
    </w:p>
    <w:p w14:paraId="43441565" w14:textId="77777777" w:rsidR="002C7A73" w:rsidRDefault="00AA146D">
      <w:pPr>
        <w:spacing w:after="30" w:line="360" w:lineRule="auto"/>
        <w:rPr>
          <w:rFonts w:cs="Times New Roman"/>
          <w:sz w:val="24"/>
          <w:szCs w:val="24"/>
        </w:rPr>
      </w:pPr>
      <w:r>
        <w:rPr>
          <w:rFonts w:cs="Times New Roman"/>
          <w:sz w:val="24"/>
          <w:szCs w:val="24"/>
        </w:rPr>
        <w:t xml:space="preserve">REG.NO: 1900575 </w:t>
      </w:r>
    </w:p>
    <w:p w14:paraId="25F59750" w14:textId="77777777" w:rsidR="002C7A73" w:rsidRDefault="00AA146D">
      <w:pPr>
        <w:spacing w:before="240" w:after="0" w:line="360" w:lineRule="auto"/>
        <w:rPr>
          <w:rFonts w:cs="Times New Roman"/>
          <w:b/>
          <w:sz w:val="24"/>
          <w:szCs w:val="24"/>
        </w:rPr>
      </w:pPr>
      <w:r>
        <w:rPr>
          <w:rFonts w:cs="Times New Roman"/>
          <w:b/>
          <w:sz w:val="24"/>
          <w:szCs w:val="24"/>
        </w:rPr>
        <w:t>Supervised by:</w:t>
      </w:r>
    </w:p>
    <w:p w14:paraId="59BAA6D0" w14:textId="77777777" w:rsidR="002C7A73" w:rsidRDefault="00AA146D">
      <w:pPr>
        <w:spacing w:line="360" w:lineRule="auto"/>
        <w:rPr>
          <w:rFonts w:cs="Times New Roman"/>
          <w:sz w:val="24"/>
          <w:szCs w:val="24"/>
        </w:rPr>
      </w:pPr>
      <w:r>
        <w:rPr>
          <w:rFonts w:cs="Times New Roman"/>
          <w:sz w:val="24"/>
          <w:szCs w:val="24"/>
        </w:rPr>
        <w:t>HITAYEZU Elysée (MSc)</w:t>
      </w:r>
    </w:p>
    <w:p w14:paraId="689E4FBA" w14:textId="77777777" w:rsidR="002C7A73" w:rsidRDefault="002C7A73">
      <w:pPr>
        <w:spacing w:line="360" w:lineRule="auto"/>
        <w:rPr>
          <w:rFonts w:cs="Times New Roman"/>
          <w:sz w:val="24"/>
          <w:szCs w:val="24"/>
        </w:rPr>
      </w:pPr>
    </w:p>
    <w:p w14:paraId="1C658E6E" w14:textId="77777777" w:rsidR="002C7A73" w:rsidRDefault="00AA146D">
      <w:pPr>
        <w:spacing w:line="360" w:lineRule="auto"/>
        <w:jc w:val="right"/>
        <w:rPr>
          <w:rFonts w:cs="Times New Roman"/>
          <w:sz w:val="24"/>
          <w:szCs w:val="24"/>
        </w:rPr>
        <w:sectPr w:rsidR="002C7A73">
          <w:pgSz w:w="12240" w:h="15840"/>
          <w:pgMar w:top="1440" w:right="1440" w:bottom="1440" w:left="1440" w:header="720" w:footer="720" w:gutter="0"/>
          <w:pgBorders w:display="firstPage" w:offsetFrom="page">
            <w:top w:val="zanyTriangles" w:sz="24" w:space="24" w:color="00B0F0"/>
            <w:left w:val="zanyTriangles" w:sz="24" w:space="24" w:color="00B0F0"/>
            <w:bottom w:val="zanyTriangles" w:sz="24" w:space="24" w:color="00B0F0"/>
            <w:right w:val="zanyTriangles" w:sz="24" w:space="24" w:color="00B0F0"/>
          </w:pgBorders>
          <w:pgNumType w:start="0"/>
          <w:cols w:space="720"/>
          <w:titlePg/>
          <w:docGrid w:linePitch="360"/>
        </w:sectPr>
      </w:pPr>
      <w:r>
        <w:rPr>
          <w:rFonts w:eastAsia="SimSun" w:cs="Times New Roman"/>
          <w:sz w:val="24"/>
          <w:szCs w:val="24"/>
        </w:rPr>
        <w:t>Kibogora, August 2023</w:t>
      </w:r>
    </w:p>
    <w:p w14:paraId="7F15CF19" w14:textId="77777777" w:rsidR="002C7A73" w:rsidRDefault="00AA146D">
      <w:pPr>
        <w:pStyle w:val="Heading1"/>
      </w:pPr>
      <w:bookmarkStart w:id="0" w:name="_Toc66554635"/>
      <w:bookmarkStart w:id="1" w:name="_Toc83317283"/>
      <w:bookmarkStart w:id="2" w:name="_Toc86694276"/>
      <w:bookmarkStart w:id="3" w:name="_Toc113460970"/>
      <w:bookmarkStart w:id="4" w:name="_Toc144289546"/>
      <w:r>
        <w:lastRenderedPageBreak/>
        <w:t>DECLARATION</w:t>
      </w:r>
      <w:bookmarkEnd w:id="0"/>
      <w:bookmarkEnd w:id="1"/>
      <w:bookmarkEnd w:id="2"/>
      <w:bookmarkEnd w:id="3"/>
      <w:bookmarkEnd w:id="4"/>
    </w:p>
    <w:p w14:paraId="02B6FAAE" w14:textId="77777777" w:rsidR="002C7A73" w:rsidRDefault="00AA146D">
      <w:pPr>
        <w:spacing w:line="360" w:lineRule="auto"/>
        <w:rPr>
          <w:rFonts w:cs="Times New Roman"/>
          <w:b/>
          <w:sz w:val="24"/>
          <w:szCs w:val="24"/>
        </w:rPr>
      </w:pPr>
      <w:r>
        <w:rPr>
          <w:rFonts w:cs="Times New Roman"/>
          <w:b/>
          <w:sz w:val="24"/>
          <w:szCs w:val="24"/>
        </w:rPr>
        <w:t>Declaration by candidates</w:t>
      </w:r>
    </w:p>
    <w:p w14:paraId="40BB9DC8" w14:textId="77777777" w:rsidR="002C7A73" w:rsidRDefault="00AA146D">
      <w:pPr>
        <w:spacing w:after="30" w:line="360" w:lineRule="auto"/>
        <w:rPr>
          <w:rFonts w:cs="Times New Roman"/>
          <w:sz w:val="24"/>
          <w:szCs w:val="24"/>
        </w:rPr>
      </w:pPr>
      <w:r>
        <w:rPr>
          <w:rFonts w:cs="Times New Roman"/>
          <w:sz w:val="24"/>
          <w:szCs w:val="24"/>
        </w:rPr>
        <w:t>We, KAMANYANA Drocelle and MUKESHIMANA James hereby declare that this is our original work and no duplication of any similar academic work. It has never been submitted to any other institution of higher learning. All materials cited in this paper which are not our own have been duly acknowledged.</w:t>
      </w:r>
    </w:p>
    <w:p w14:paraId="78A0E0D0" w14:textId="77777777" w:rsidR="002C7A73" w:rsidRDefault="002C7A73">
      <w:pPr>
        <w:spacing w:line="360" w:lineRule="auto"/>
        <w:rPr>
          <w:rFonts w:cs="Times New Roman"/>
          <w:sz w:val="24"/>
          <w:szCs w:val="24"/>
        </w:rPr>
      </w:pPr>
    </w:p>
    <w:p w14:paraId="4EDD96A1" w14:textId="77777777" w:rsidR="002C7A73" w:rsidRDefault="00AA146D">
      <w:pPr>
        <w:spacing w:line="360" w:lineRule="auto"/>
        <w:rPr>
          <w:rFonts w:cs="Times New Roman"/>
          <w:sz w:val="24"/>
          <w:szCs w:val="24"/>
        </w:rPr>
      </w:pPr>
      <w:r>
        <w:rPr>
          <w:rFonts w:cs="Times New Roman"/>
          <w:sz w:val="24"/>
          <w:szCs w:val="24"/>
        </w:rPr>
        <w:t>Names: KAMANYANA Drocelle</w:t>
      </w:r>
    </w:p>
    <w:p w14:paraId="25E87D20" w14:textId="77777777" w:rsidR="002C7A73" w:rsidRDefault="00AA146D">
      <w:pPr>
        <w:spacing w:line="360" w:lineRule="auto"/>
        <w:rPr>
          <w:rFonts w:cs="Times New Roman"/>
          <w:sz w:val="24"/>
          <w:szCs w:val="24"/>
        </w:rPr>
      </w:pPr>
      <w:r>
        <w:rPr>
          <w:rFonts w:cs="Times New Roman"/>
          <w:sz w:val="24"/>
          <w:szCs w:val="24"/>
        </w:rPr>
        <w:t xml:space="preserve">Signature: ……………………………… </w:t>
      </w:r>
    </w:p>
    <w:p w14:paraId="6314F7E9" w14:textId="77777777" w:rsidR="002C7A73" w:rsidRDefault="00AA146D">
      <w:pPr>
        <w:spacing w:line="360" w:lineRule="auto"/>
        <w:rPr>
          <w:rFonts w:cs="Times New Roman"/>
          <w:sz w:val="24"/>
          <w:szCs w:val="24"/>
        </w:rPr>
      </w:pPr>
      <w:r>
        <w:rPr>
          <w:rFonts w:cs="Times New Roman"/>
          <w:sz w:val="24"/>
          <w:szCs w:val="24"/>
        </w:rPr>
        <w:t>Date …………………………………….</w:t>
      </w:r>
    </w:p>
    <w:p w14:paraId="367783D5" w14:textId="77777777" w:rsidR="002C7A73" w:rsidRDefault="00AA146D">
      <w:pPr>
        <w:spacing w:line="360" w:lineRule="auto"/>
        <w:rPr>
          <w:rFonts w:cs="Times New Roman"/>
          <w:sz w:val="24"/>
          <w:szCs w:val="24"/>
        </w:rPr>
      </w:pPr>
      <w:r>
        <w:rPr>
          <w:rFonts w:cs="Times New Roman"/>
          <w:sz w:val="24"/>
          <w:szCs w:val="24"/>
        </w:rPr>
        <w:t>Names: MUKESHIMANA James</w:t>
      </w:r>
    </w:p>
    <w:p w14:paraId="22094238" w14:textId="77777777" w:rsidR="002C7A73" w:rsidRDefault="00AA146D">
      <w:pPr>
        <w:spacing w:line="360" w:lineRule="auto"/>
        <w:rPr>
          <w:rFonts w:cs="Times New Roman"/>
          <w:sz w:val="24"/>
          <w:szCs w:val="24"/>
        </w:rPr>
      </w:pPr>
      <w:r>
        <w:rPr>
          <w:rFonts w:cs="Times New Roman"/>
          <w:sz w:val="24"/>
          <w:szCs w:val="24"/>
        </w:rPr>
        <w:t>Signature: ……………………………………….</w:t>
      </w:r>
    </w:p>
    <w:p w14:paraId="583E2EE4" w14:textId="77777777" w:rsidR="002C7A73" w:rsidRDefault="00AA146D">
      <w:pPr>
        <w:spacing w:line="360" w:lineRule="auto"/>
        <w:rPr>
          <w:rFonts w:cs="Times New Roman"/>
          <w:sz w:val="24"/>
          <w:szCs w:val="24"/>
        </w:rPr>
      </w:pPr>
      <w:r>
        <w:rPr>
          <w:rFonts w:cs="Times New Roman"/>
          <w:sz w:val="24"/>
          <w:szCs w:val="24"/>
        </w:rPr>
        <w:t>Date ……………………………………………</w:t>
      </w:r>
    </w:p>
    <w:p w14:paraId="6499C4C8" w14:textId="77777777" w:rsidR="002C7A73" w:rsidRDefault="00AA146D">
      <w:pPr>
        <w:spacing w:line="360" w:lineRule="auto"/>
        <w:rPr>
          <w:rFonts w:cs="Times New Roman"/>
          <w:b/>
          <w:sz w:val="24"/>
          <w:szCs w:val="24"/>
        </w:rPr>
      </w:pPr>
      <w:r>
        <w:rPr>
          <w:rFonts w:cs="Times New Roman"/>
          <w:b/>
          <w:sz w:val="24"/>
          <w:szCs w:val="24"/>
        </w:rPr>
        <w:t>Declaration by the Supervisor</w:t>
      </w:r>
    </w:p>
    <w:p w14:paraId="7A1F1255" w14:textId="77777777" w:rsidR="002C7A73" w:rsidRDefault="00AA146D">
      <w:pPr>
        <w:spacing w:line="360" w:lineRule="auto"/>
        <w:rPr>
          <w:rFonts w:cs="Times New Roman"/>
          <w:sz w:val="24"/>
          <w:szCs w:val="24"/>
        </w:rPr>
      </w:pPr>
      <w:r>
        <w:rPr>
          <w:rFonts w:cs="Times New Roman"/>
          <w:sz w:val="24"/>
          <w:szCs w:val="24"/>
        </w:rPr>
        <w:t>I declare that this work has been submitted for examination with my approval as KP Supervisor.</w:t>
      </w:r>
    </w:p>
    <w:p w14:paraId="150F3361" w14:textId="77777777" w:rsidR="002C7A73" w:rsidRDefault="00AA146D">
      <w:pPr>
        <w:spacing w:line="360" w:lineRule="auto"/>
        <w:rPr>
          <w:rFonts w:cs="Times New Roman"/>
          <w:sz w:val="24"/>
          <w:szCs w:val="24"/>
          <w:lang w:val="fr-FR"/>
        </w:rPr>
      </w:pPr>
      <w:r>
        <w:rPr>
          <w:rFonts w:cs="Times New Roman"/>
          <w:sz w:val="24"/>
          <w:szCs w:val="24"/>
          <w:lang w:val="fr-FR"/>
        </w:rPr>
        <w:t>HITAYEZU Elysée (MSc)</w:t>
      </w:r>
    </w:p>
    <w:p w14:paraId="0332C451" w14:textId="77777777" w:rsidR="002C7A73" w:rsidRDefault="00AA146D">
      <w:pPr>
        <w:spacing w:line="360" w:lineRule="auto"/>
        <w:rPr>
          <w:rFonts w:cs="Times New Roman"/>
          <w:sz w:val="24"/>
          <w:szCs w:val="24"/>
          <w:lang w:val="fr-FR"/>
        </w:rPr>
      </w:pPr>
      <w:r>
        <w:rPr>
          <w:rFonts w:cs="Times New Roman"/>
          <w:sz w:val="24"/>
          <w:szCs w:val="24"/>
          <w:lang w:val="fr-FR"/>
        </w:rPr>
        <w:t xml:space="preserve">Signature: ………………………………………… </w:t>
      </w:r>
    </w:p>
    <w:p w14:paraId="4DA2141E" w14:textId="77777777" w:rsidR="002C7A73" w:rsidRDefault="00AA146D">
      <w:pPr>
        <w:spacing w:line="360" w:lineRule="auto"/>
        <w:rPr>
          <w:rFonts w:cs="Times New Roman"/>
          <w:sz w:val="24"/>
          <w:szCs w:val="24"/>
          <w:lang w:val="fr-FR"/>
        </w:rPr>
      </w:pPr>
      <w:r>
        <w:rPr>
          <w:rFonts w:cs="Times New Roman"/>
          <w:sz w:val="24"/>
          <w:szCs w:val="24"/>
          <w:lang w:val="fr-FR"/>
        </w:rPr>
        <w:t>Date …………………………………………………</w:t>
      </w:r>
    </w:p>
    <w:p w14:paraId="5DEAA1AF" w14:textId="77777777" w:rsidR="002C7A73" w:rsidRDefault="002C7A73">
      <w:pPr>
        <w:spacing w:line="360" w:lineRule="auto"/>
        <w:rPr>
          <w:rFonts w:cs="Times New Roman"/>
          <w:sz w:val="24"/>
          <w:szCs w:val="24"/>
          <w:lang w:val="fr-FR"/>
        </w:rPr>
      </w:pPr>
    </w:p>
    <w:p w14:paraId="0D499ECE" w14:textId="77777777" w:rsidR="002C7A73" w:rsidRDefault="002C7A73" w:rsidP="00AA146D">
      <w:pPr>
        <w:pStyle w:val="Heading1"/>
        <w:jc w:val="both"/>
        <w:rPr>
          <w:rFonts w:eastAsia="Calibri"/>
          <w:b w:val="0"/>
          <w:sz w:val="24"/>
          <w:szCs w:val="24"/>
          <w:lang w:val="fr-FR"/>
        </w:rPr>
      </w:pPr>
      <w:bookmarkStart w:id="5" w:name="_Toc65336474"/>
      <w:bookmarkStart w:id="6" w:name="_Toc66554634"/>
      <w:bookmarkStart w:id="7" w:name="_Toc83317282"/>
      <w:bookmarkStart w:id="8" w:name="_Toc86694277"/>
      <w:bookmarkStart w:id="9" w:name="_Toc113460971"/>
    </w:p>
    <w:p w14:paraId="5C5DEB59" w14:textId="77777777" w:rsidR="00AA146D" w:rsidRDefault="00AA146D" w:rsidP="00AA146D">
      <w:pPr>
        <w:rPr>
          <w:lang w:val="fr-FR"/>
        </w:rPr>
      </w:pPr>
    </w:p>
    <w:p w14:paraId="1A1A9D1C" w14:textId="77777777" w:rsidR="00AA146D" w:rsidRPr="00AA146D" w:rsidRDefault="00AA146D" w:rsidP="00AA146D">
      <w:pPr>
        <w:rPr>
          <w:lang w:val="fr-FR"/>
        </w:rPr>
      </w:pPr>
    </w:p>
    <w:p w14:paraId="0A0A049B" w14:textId="77777777" w:rsidR="002C7A73" w:rsidRPr="00606556" w:rsidRDefault="00AA146D">
      <w:pPr>
        <w:pStyle w:val="Heading1"/>
      </w:pPr>
      <w:bookmarkStart w:id="10" w:name="_Toc144289547"/>
      <w:r w:rsidRPr="00606556">
        <w:lastRenderedPageBreak/>
        <w:t>ABSTRACT</w:t>
      </w:r>
      <w:bookmarkEnd w:id="5"/>
      <w:bookmarkEnd w:id="6"/>
      <w:bookmarkEnd w:id="7"/>
      <w:bookmarkEnd w:id="8"/>
      <w:bookmarkEnd w:id="9"/>
      <w:bookmarkEnd w:id="10"/>
    </w:p>
    <w:p w14:paraId="3D5F6216" w14:textId="612F5D84" w:rsidR="002C7A73" w:rsidRPr="005B6904" w:rsidRDefault="008F6A23">
      <w:pPr>
        <w:spacing w:line="360" w:lineRule="auto"/>
        <w:rPr>
          <w:rFonts w:cs="Times New Roman"/>
          <w:sz w:val="24"/>
          <w:szCs w:val="24"/>
        </w:rPr>
      </w:pPr>
      <w:r>
        <w:rPr>
          <w:rFonts w:cs="Times New Roman"/>
          <w:sz w:val="24"/>
          <w:szCs w:val="24"/>
        </w:rPr>
        <w:t>G</w:t>
      </w:r>
      <w:r w:rsidR="005B6904">
        <w:rPr>
          <w:rFonts w:cs="Times New Roman"/>
          <w:sz w:val="24"/>
          <w:szCs w:val="24"/>
        </w:rPr>
        <w:t xml:space="preserve">lobally </w:t>
      </w:r>
      <w:r w:rsidR="00AA146D" w:rsidRPr="005B6904">
        <w:rPr>
          <w:rFonts w:cs="Times New Roman"/>
          <w:sz w:val="24"/>
          <w:szCs w:val="24"/>
        </w:rPr>
        <w:t>hepatitis B virus (HBV) is enormous, with 257 million people chronically infected each year and over 880,000 deaths worldwide. In sub-Saharan Africa where is belonging Rwanda, approximately 60 million people are chronically infected with the hepatitis B virus (HB</w:t>
      </w:r>
      <w:r w:rsidR="005B6904">
        <w:rPr>
          <w:rFonts w:cs="Times New Roman"/>
          <w:sz w:val="24"/>
          <w:szCs w:val="24"/>
        </w:rPr>
        <w:t xml:space="preserve">V) and 10. 2 million people </w:t>
      </w:r>
      <w:r w:rsidR="00AA146D" w:rsidRPr="005B6904">
        <w:rPr>
          <w:rFonts w:cs="Times New Roman"/>
          <w:sz w:val="24"/>
          <w:szCs w:val="24"/>
        </w:rPr>
        <w:t>chronically infected with hepatitis C virus (HCV). According to WHO reports, HBV infects more than 5% of local population in sub- Sahara and more than 8% in West A</w:t>
      </w:r>
      <w:r w:rsidR="005B6904">
        <w:rPr>
          <w:rFonts w:cs="Times New Roman"/>
          <w:sz w:val="24"/>
          <w:szCs w:val="24"/>
        </w:rPr>
        <w:t xml:space="preserve">frica up to 15% in some areas. </w:t>
      </w:r>
      <w:r w:rsidR="00606556" w:rsidRPr="005B6904">
        <w:rPr>
          <w:rFonts w:cs="Times New Roman"/>
          <w:sz w:val="24"/>
          <w:szCs w:val="24"/>
        </w:rPr>
        <w:t>This</w:t>
      </w:r>
      <w:r w:rsidR="00AA146D" w:rsidRPr="005B6904">
        <w:rPr>
          <w:rFonts w:cs="Times New Roman"/>
          <w:sz w:val="24"/>
          <w:szCs w:val="24"/>
        </w:rPr>
        <w:t xml:space="preserve"> study</w:t>
      </w:r>
      <w:r w:rsidR="00606556" w:rsidRPr="005B6904">
        <w:rPr>
          <w:rFonts w:cs="Times New Roman"/>
          <w:sz w:val="24"/>
          <w:szCs w:val="24"/>
        </w:rPr>
        <w:t xml:space="preserve"> sought to assess the</w:t>
      </w:r>
      <w:r w:rsidR="00AA146D" w:rsidRPr="005B6904">
        <w:rPr>
          <w:rFonts w:cs="Times New Roman"/>
          <w:sz w:val="24"/>
          <w:szCs w:val="24"/>
        </w:rPr>
        <w:t xml:space="preserve"> prevalence and risk factors associated with of viral hepatitis B and C among immunocompromised patients</w:t>
      </w:r>
      <w:r w:rsidR="00606556" w:rsidRPr="005B6904">
        <w:rPr>
          <w:rFonts w:cs="Times New Roman"/>
          <w:sz w:val="24"/>
          <w:szCs w:val="24"/>
        </w:rPr>
        <w:t xml:space="preserve">. </w:t>
      </w:r>
      <w:r w:rsidR="005B6904" w:rsidRPr="005B6904">
        <w:rPr>
          <w:sz w:val="24"/>
          <w:szCs w:val="24"/>
        </w:rPr>
        <w:t>T</w:t>
      </w:r>
      <w:r w:rsidR="005B6904">
        <w:rPr>
          <w:sz w:val="24"/>
          <w:szCs w:val="24"/>
        </w:rPr>
        <w:t xml:space="preserve">he study </w:t>
      </w:r>
      <w:r w:rsidR="00606556" w:rsidRPr="005B6904">
        <w:rPr>
          <w:sz w:val="24"/>
          <w:szCs w:val="24"/>
        </w:rPr>
        <w:t xml:space="preserve">guided with the following objectives: </w:t>
      </w:r>
      <w:r w:rsidR="005B6904" w:rsidRPr="005B6904">
        <w:rPr>
          <w:sz w:val="24"/>
          <w:szCs w:val="24"/>
        </w:rPr>
        <w:t>firstly,</w:t>
      </w:r>
      <w:r w:rsidR="00606556" w:rsidRPr="005B6904">
        <w:rPr>
          <w:sz w:val="24"/>
          <w:szCs w:val="24"/>
        </w:rPr>
        <w:t xml:space="preserve"> to</w:t>
      </w:r>
      <w:r w:rsidR="00AA146D" w:rsidRPr="005B6904">
        <w:rPr>
          <w:rFonts w:cs="Times New Roman"/>
          <w:sz w:val="24"/>
          <w:szCs w:val="24"/>
        </w:rPr>
        <w:t xml:space="preserve"> determine the prevalence of viral hepatitis B and C </w:t>
      </w:r>
      <w:r w:rsidR="00606556" w:rsidRPr="005B6904">
        <w:rPr>
          <w:rFonts w:cs="Times New Roman"/>
          <w:sz w:val="24"/>
          <w:szCs w:val="24"/>
        </w:rPr>
        <w:t xml:space="preserve">among immunocompromised patients, secondly to </w:t>
      </w:r>
      <w:r w:rsidR="00AA146D" w:rsidRPr="005B6904">
        <w:rPr>
          <w:rFonts w:cs="Times New Roman"/>
          <w:sz w:val="24"/>
          <w:szCs w:val="24"/>
        </w:rPr>
        <w:t>determine the risk factors that influences viral hepatitis B and C among immunocompromised patients</w:t>
      </w:r>
      <w:r w:rsidR="00606556" w:rsidRPr="005B6904">
        <w:rPr>
          <w:rFonts w:cs="Times New Roman"/>
          <w:sz w:val="24"/>
          <w:szCs w:val="24"/>
        </w:rPr>
        <w:t xml:space="preserve"> thirdly </w:t>
      </w:r>
      <w:r w:rsidR="005B6904">
        <w:rPr>
          <w:rFonts w:cs="Times New Roman"/>
          <w:sz w:val="24"/>
          <w:szCs w:val="24"/>
        </w:rPr>
        <w:t xml:space="preserve">is </w:t>
      </w:r>
      <w:r w:rsidR="00AA146D" w:rsidRPr="005B6904">
        <w:rPr>
          <w:rFonts w:cs="Times New Roman"/>
          <w:sz w:val="24"/>
          <w:szCs w:val="24"/>
        </w:rPr>
        <w:t xml:space="preserve">to assess the morbidity and mortality of viral hepatitis B and C among immunocompromised patients attending Kibuye Referral Hospital. </w:t>
      </w:r>
      <w:r w:rsidR="00606556" w:rsidRPr="005B6904">
        <w:rPr>
          <w:sz w:val="24"/>
          <w:szCs w:val="24"/>
        </w:rPr>
        <w:t>The target population wa</w:t>
      </w:r>
      <w:r w:rsidR="007621E6" w:rsidRPr="005B6904">
        <w:rPr>
          <w:sz w:val="24"/>
          <w:szCs w:val="24"/>
        </w:rPr>
        <w:t xml:space="preserve">s 1000 from which a sample of 286 </w:t>
      </w:r>
      <w:r w:rsidR="005B6904" w:rsidRPr="005B6904">
        <w:rPr>
          <w:sz w:val="24"/>
          <w:szCs w:val="24"/>
        </w:rPr>
        <w:t>s</w:t>
      </w:r>
      <w:r w:rsidR="00307DFC">
        <w:rPr>
          <w:sz w:val="24"/>
          <w:szCs w:val="24"/>
        </w:rPr>
        <w:t xml:space="preserve">elected using Fisher’s formula. </w:t>
      </w:r>
      <w:r w:rsidR="00606556" w:rsidRPr="005B6904">
        <w:rPr>
          <w:sz w:val="24"/>
          <w:szCs w:val="24"/>
        </w:rPr>
        <w:t>Th</w:t>
      </w:r>
      <w:r w:rsidR="007621E6" w:rsidRPr="005B6904">
        <w:rPr>
          <w:sz w:val="24"/>
          <w:szCs w:val="24"/>
        </w:rPr>
        <w:t xml:space="preserve">e research was to assess prevalence and risk factors that influence viral hepatitis B and C among immune compromised patients and </w:t>
      </w:r>
      <w:r w:rsidR="007621E6" w:rsidRPr="005B6904">
        <w:rPr>
          <w:rFonts w:cs="Times New Roman"/>
          <w:sz w:val="24"/>
          <w:szCs w:val="24"/>
        </w:rPr>
        <w:t>study adopted retrospective study with quantitative and qualitative approach.</w:t>
      </w:r>
      <w:r w:rsidR="007621E6" w:rsidRPr="005B6904">
        <w:rPr>
          <w:sz w:val="24"/>
          <w:szCs w:val="24"/>
        </w:rPr>
        <w:t xml:space="preserve"> </w:t>
      </w:r>
      <w:r w:rsidR="00606556" w:rsidRPr="005B6904">
        <w:rPr>
          <w:sz w:val="24"/>
          <w:szCs w:val="24"/>
        </w:rPr>
        <w:t>The data co</w:t>
      </w:r>
      <w:r w:rsidR="007621E6" w:rsidRPr="005B6904">
        <w:rPr>
          <w:sz w:val="24"/>
          <w:szCs w:val="24"/>
        </w:rPr>
        <w:t xml:space="preserve">llection instruments used were questionnaires, laptops, pens, and paper. </w:t>
      </w:r>
      <w:r w:rsidR="00606556" w:rsidRPr="005B6904">
        <w:rPr>
          <w:sz w:val="24"/>
          <w:szCs w:val="24"/>
        </w:rPr>
        <w:t xml:space="preserve"> The main findings</w:t>
      </w:r>
      <w:r w:rsidR="007621E6" w:rsidRPr="005B6904">
        <w:rPr>
          <w:sz w:val="24"/>
          <w:szCs w:val="24"/>
        </w:rPr>
        <w:t xml:space="preserve"> of the study highlighted that </w:t>
      </w:r>
      <w:r w:rsidR="007621E6" w:rsidRPr="005B6904">
        <w:rPr>
          <w:rFonts w:cs="Times New Roman"/>
          <w:sz w:val="24"/>
          <w:szCs w:val="24"/>
        </w:rPr>
        <w:t>Prevalence of hepatitis B among immunocompromised patient were 10% where for HIV positive patients were 8%, 1% for pregnant women and 1% for diabetes. While the prevalence of hepatitis C among immunocompromised patients were 9.7%, where 9.7% were HIV positive patients, 0.3% pregnant women and 0.7%of diabetes. The study reported that unprotected sex with infected</w:t>
      </w:r>
      <w:r w:rsidR="005B6904">
        <w:rPr>
          <w:rFonts w:cs="Times New Roman"/>
          <w:sz w:val="24"/>
          <w:szCs w:val="24"/>
        </w:rPr>
        <w:t xml:space="preserve"> </w:t>
      </w:r>
      <w:r w:rsidR="007621E6" w:rsidRPr="005B6904">
        <w:rPr>
          <w:rFonts w:cs="Times New Roman"/>
          <w:sz w:val="24"/>
          <w:szCs w:val="24"/>
        </w:rPr>
        <w:t>factor has 4.2% with  p-value of 0.016 for HBV and  4.5% with  0.002 of  p-value for HCV, ear piercing factor  has 3.8% with  p-value of 0.045 for HBV and 4.2% with 0.009 p-value for HCV and living with infected person, has 3.1% with  p-value of 0.036 for HBV and  4.2% with  0.000 p-value for HCV</w:t>
      </w:r>
      <w:r w:rsidR="0057689E" w:rsidRPr="005B6904">
        <w:rPr>
          <w:sz w:val="24"/>
          <w:szCs w:val="24"/>
        </w:rPr>
        <w:t xml:space="preserve"> The study concluded that </w:t>
      </w:r>
      <w:r w:rsidR="0057689E" w:rsidRPr="005B6904">
        <w:rPr>
          <w:rFonts w:cs="Times New Roman"/>
          <w:sz w:val="24"/>
          <w:szCs w:val="24"/>
        </w:rPr>
        <w:t xml:space="preserve">viral hepatitis B and C infections was found to be elevated in patient with weak immune as their body system are not able to eliminate newly infection of those viruses and spread whole body without any hindrance and be trigger to high morbidity and mortality rate of liver cirrhosis </w:t>
      </w:r>
      <w:r w:rsidR="0057689E" w:rsidRPr="005B6904">
        <w:rPr>
          <w:sz w:val="24"/>
          <w:szCs w:val="24"/>
        </w:rPr>
        <w:t xml:space="preserve">and finally recommended that there should be </w:t>
      </w:r>
      <w:r w:rsidR="0057689E" w:rsidRPr="005B6904">
        <w:rPr>
          <w:rFonts w:cs="Times New Roman"/>
          <w:sz w:val="24"/>
          <w:szCs w:val="24"/>
        </w:rPr>
        <w:t>Constant screening of viral hepatitis B and C on those services of immunocompromised patients such pregnant women, in ARV services and diabetic patients.</w:t>
      </w:r>
    </w:p>
    <w:p w14:paraId="0F42AD2D" w14:textId="77777777" w:rsidR="002C7A73" w:rsidRDefault="00AA146D">
      <w:pPr>
        <w:pStyle w:val="Heading1"/>
      </w:pPr>
      <w:bookmarkStart w:id="11" w:name="_Toc66554636"/>
      <w:bookmarkStart w:id="12" w:name="_Toc83317284"/>
      <w:bookmarkStart w:id="13" w:name="_Toc86694278"/>
      <w:bookmarkStart w:id="14" w:name="_Toc113460972"/>
      <w:bookmarkStart w:id="15" w:name="_Toc144289548"/>
      <w:r>
        <w:lastRenderedPageBreak/>
        <w:t>DEDICATION</w:t>
      </w:r>
      <w:bookmarkEnd w:id="11"/>
      <w:bookmarkEnd w:id="12"/>
      <w:bookmarkEnd w:id="13"/>
      <w:bookmarkEnd w:id="14"/>
      <w:bookmarkEnd w:id="15"/>
    </w:p>
    <w:p w14:paraId="0BFA6042" w14:textId="77777777" w:rsidR="002C7A73" w:rsidRDefault="002C7A73">
      <w:pPr>
        <w:spacing w:line="360" w:lineRule="auto"/>
        <w:rPr>
          <w:rFonts w:cs="Times New Roman"/>
          <w:sz w:val="24"/>
          <w:szCs w:val="24"/>
        </w:rPr>
      </w:pPr>
    </w:p>
    <w:p w14:paraId="1F4B6D57" w14:textId="77777777" w:rsidR="002C7A73" w:rsidRDefault="00AA146D">
      <w:pPr>
        <w:spacing w:line="360" w:lineRule="auto"/>
        <w:rPr>
          <w:rFonts w:cs="Times New Roman"/>
          <w:sz w:val="24"/>
          <w:szCs w:val="24"/>
        </w:rPr>
      </w:pPr>
      <w:r>
        <w:rPr>
          <w:rFonts w:cs="Times New Roman"/>
          <w:noProof/>
          <w:sz w:val="24"/>
          <w:szCs w:val="24"/>
        </w:rPr>
        <mc:AlternateContent>
          <mc:Choice Requires="wps">
            <w:drawing>
              <wp:anchor distT="0" distB="0" distL="0" distR="0" simplePos="0" relativeHeight="3" behindDoc="0" locked="0" layoutInCell="1" allowOverlap="1" wp14:anchorId="00B39A95" wp14:editId="053DF6E9">
                <wp:simplePos x="0" y="0"/>
                <wp:positionH relativeFrom="margin">
                  <wp:align>center</wp:align>
                </wp:positionH>
                <wp:positionV relativeFrom="paragraph">
                  <wp:posOffset>8890</wp:posOffset>
                </wp:positionV>
                <wp:extent cx="4010024" cy="1914525"/>
                <wp:effectExtent l="0" t="0" r="9525" b="9525"/>
                <wp:wrapNone/>
                <wp:docPr id="102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0024" cy="1914525"/>
                        </a:xfrm>
                        <a:prstGeom prst="ellipse">
                          <a:avLst/>
                        </a:prstGeom>
                        <a:solidFill>
                          <a:srgbClr val="FFFFFF"/>
                        </a:solidFill>
                        <a:ln w="25400" cap="flat" cmpd="sng">
                          <a:solidFill>
                            <a:srgbClr val="4BACC6"/>
                          </a:solidFill>
                          <a:prstDash val="solid"/>
                          <a:round/>
                          <a:headEnd type="none" w="med" len="med"/>
                          <a:tailEnd type="none" w="med" len="med"/>
                        </a:ln>
                      </wps:spPr>
                      <wps:txbx>
                        <w:txbxContent>
                          <w:p w14:paraId="72405E27" w14:textId="77777777" w:rsidR="000A28C9" w:rsidRDefault="000A28C9">
                            <w:pPr>
                              <w:spacing w:after="0" w:line="360" w:lineRule="auto"/>
                              <w:jc w:val="center"/>
                              <w:rPr>
                                <w:sz w:val="24"/>
                                <w:szCs w:val="24"/>
                              </w:rPr>
                            </w:pPr>
                            <w:r>
                              <w:rPr>
                                <w:sz w:val="24"/>
                                <w:szCs w:val="24"/>
                              </w:rPr>
                              <w:t>To almighty God</w:t>
                            </w:r>
                          </w:p>
                          <w:p w14:paraId="2A68ECFD" w14:textId="77777777" w:rsidR="000A28C9" w:rsidRDefault="000A28C9">
                            <w:pPr>
                              <w:spacing w:after="0" w:line="360" w:lineRule="auto"/>
                              <w:jc w:val="center"/>
                              <w:rPr>
                                <w:sz w:val="24"/>
                                <w:szCs w:val="24"/>
                              </w:rPr>
                            </w:pPr>
                            <w:r>
                              <w:rPr>
                                <w:sz w:val="24"/>
                                <w:szCs w:val="24"/>
                              </w:rPr>
                              <w:t xml:space="preserve">To parents </w:t>
                            </w:r>
                          </w:p>
                          <w:p w14:paraId="16587244" w14:textId="77777777" w:rsidR="000A28C9" w:rsidRDefault="000A28C9">
                            <w:pPr>
                              <w:spacing w:after="0" w:line="360" w:lineRule="auto"/>
                              <w:jc w:val="center"/>
                              <w:rPr>
                                <w:sz w:val="24"/>
                                <w:szCs w:val="24"/>
                              </w:rPr>
                            </w:pPr>
                            <w:r>
                              <w:rPr>
                                <w:sz w:val="24"/>
                                <w:szCs w:val="24"/>
                              </w:rPr>
                              <w:t xml:space="preserve">To sisters and Brothers </w:t>
                            </w:r>
                          </w:p>
                          <w:p w14:paraId="5A2451B3" w14:textId="77777777" w:rsidR="000A28C9" w:rsidRDefault="000A28C9">
                            <w:pPr>
                              <w:tabs>
                                <w:tab w:val="center" w:pos="4320"/>
                              </w:tabs>
                              <w:spacing w:after="0" w:line="360" w:lineRule="auto"/>
                              <w:jc w:val="center"/>
                              <w:rPr>
                                <w:rFonts w:eastAsia="SimSun"/>
                                <w:sz w:val="24"/>
                                <w:szCs w:val="24"/>
                                <w:lang w:eastAsia="zh-CN"/>
                              </w:rPr>
                            </w:pPr>
                            <w:r>
                              <w:rPr>
                                <w:rFonts w:eastAsia="SimSun"/>
                                <w:sz w:val="24"/>
                                <w:szCs w:val="24"/>
                                <w:lang w:eastAsia="zh-CN"/>
                              </w:rPr>
                              <w:t>To Friends</w:t>
                            </w:r>
                          </w:p>
                          <w:p w14:paraId="3E5F264E" w14:textId="77777777" w:rsidR="000A28C9" w:rsidRDefault="000A28C9">
                            <w:pPr>
                              <w:jc w:val="center"/>
                            </w:pPr>
                          </w:p>
                          <w:p w14:paraId="634D55DA" w14:textId="77777777" w:rsidR="000A28C9" w:rsidRDefault="000A28C9">
                            <w:pPr>
                              <w:jc w:val="center"/>
                            </w:pPr>
                          </w:p>
                        </w:txbxContent>
                      </wps:txbx>
                      <wps:bodyPr vert="horz" wrap="square" lIns="91440" tIns="45720" rIns="91440" bIns="45720" anchor="ctr">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w14:anchorId="00B39A95" id="Oval 2" o:spid="_x0000_s1027" style="position:absolute;left:0;text-align:left;margin-left:0;margin-top:.7pt;width:315.75pt;height:150.75pt;z-index:3;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" strokecolor="#4bacc6" strokeweight="2pt">
                <v:path arrowok="t"/>
                <v:textbox>
                  <w:txbxContent>
                    <w:p w14:paraId="72405E27" w14:textId="77777777" w:rsidR="000A28C9" w:rsidRDefault="000A28C9">
                      <w:pPr>
                        <w:spacing w:after="0" w:line="360" w:lineRule="auto"/>
                        <w:jc w:val="center"/>
                        <w:rPr>
                          <w:sz w:val="24"/>
                          <w:szCs w:val="24"/>
                        </w:rPr>
                      </w:pPr>
                      <w:r>
                        <w:rPr>
                          <w:sz w:val="24"/>
                          <w:szCs w:val="24"/>
                        </w:rPr>
                        <w:t>To almighty God</w:t>
                      </w:r>
                    </w:p>
                    <w:p w14:paraId="2A68ECFD" w14:textId="77777777" w:rsidR="000A28C9" w:rsidRDefault="000A28C9">
                      <w:pPr>
                        <w:spacing w:after="0" w:line="360" w:lineRule="auto"/>
                        <w:jc w:val="center"/>
                        <w:rPr>
                          <w:sz w:val="24"/>
                          <w:szCs w:val="24"/>
                        </w:rPr>
                      </w:pPr>
                      <w:r>
                        <w:rPr>
                          <w:sz w:val="24"/>
                          <w:szCs w:val="24"/>
                        </w:rPr>
                        <w:t xml:space="preserve">To parents </w:t>
                      </w:r>
                    </w:p>
                    <w:p w14:paraId="16587244" w14:textId="77777777" w:rsidR="000A28C9" w:rsidRDefault="000A28C9">
                      <w:pPr>
                        <w:spacing w:after="0" w:line="360" w:lineRule="auto"/>
                        <w:jc w:val="center"/>
                        <w:rPr>
                          <w:sz w:val="24"/>
                          <w:szCs w:val="24"/>
                        </w:rPr>
                      </w:pPr>
                      <w:r>
                        <w:rPr>
                          <w:sz w:val="24"/>
                          <w:szCs w:val="24"/>
                        </w:rPr>
                        <w:t xml:space="preserve">To sisters and Brothers </w:t>
                      </w:r>
                    </w:p>
                    <w:p w14:paraId="5A2451B3" w14:textId="77777777" w:rsidR="000A28C9" w:rsidRDefault="000A28C9">
                      <w:pPr>
                        <w:tabs>
                          <w:tab w:val="center" w:pos="4320"/>
                        </w:tabs>
                        <w:spacing w:after="0" w:line="360" w:lineRule="auto"/>
                        <w:jc w:val="center"/>
                        <w:rPr>
                          <w:rFonts w:eastAsia="SimSun"/>
                          <w:sz w:val="24"/>
                          <w:szCs w:val="24"/>
                          <w:lang w:eastAsia="zh-CN"/>
                        </w:rPr>
                      </w:pPr>
                      <w:r>
                        <w:rPr>
                          <w:rFonts w:eastAsia="SimSun"/>
                          <w:sz w:val="24"/>
                          <w:szCs w:val="24"/>
                          <w:lang w:eastAsia="zh-CN"/>
                        </w:rPr>
                        <w:t>To Friends</w:t>
                      </w:r>
                    </w:p>
                    <w:p w14:paraId="3E5F264E" w14:textId="77777777" w:rsidR="000A28C9" w:rsidRDefault="000A28C9">
                      <w:pPr>
                        <w:jc w:val="center"/>
                      </w:pPr>
                    </w:p>
                    <w:p w14:paraId="634D55DA" w14:textId="77777777" w:rsidR="000A28C9" w:rsidRDefault="000A28C9">
                      <w:pPr>
                        <w:jc w:val="center"/>
                      </w:pPr>
                    </w:p>
                  </w:txbxContent>
                </v:textbox>
                <w10:wrap anchorx="margin"/>
              </v:oval>
            </w:pict>
          </mc:Fallback>
        </mc:AlternateContent>
      </w:r>
    </w:p>
    <w:p w14:paraId="2BAE6046" w14:textId="77777777" w:rsidR="002C7A73" w:rsidRDefault="002C7A73">
      <w:pPr>
        <w:spacing w:line="360" w:lineRule="auto"/>
        <w:rPr>
          <w:rFonts w:cs="Times New Roman"/>
          <w:sz w:val="24"/>
          <w:szCs w:val="24"/>
        </w:rPr>
      </w:pPr>
    </w:p>
    <w:p w14:paraId="5BB023B6" w14:textId="77777777" w:rsidR="002C7A73" w:rsidRDefault="002C7A73">
      <w:pPr>
        <w:spacing w:line="360" w:lineRule="auto"/>
        <w:rPr>
          <w:rFonts w:cs="Times New Roman"/>
          <w:sz w:val="24"/>
          <w:szCs w:val="24"/>
        </w:rPr>
      </w:pPr>
    </w:p>
    <w:p w14:paraId="0F56E57F" w14:textId="77777777" w:rsidR="002C7A73" w:rsidRDefault="002C7A73">
      <w:pPr>
        <w:spacing w:line="360" w:lineRule="auto"/>
        <w:rPr>
          <w:rFonts w:cs="Times New Roman"/>
          <w:sz w:val="24"/>
          <w:szCs w:val="24"/>
        </w:rPr>
      </w:pPr>
    </w:p>
    <w:p w14:paraId="13AEED97" w14:textId="77777777" w:rsidR="002C7A73" w:rsidRDefault="002C7A73">
      <w:pPr>
        <w:pStyle w:val="Heading1"/>
      </w:pPr>
      <w:bookmarkStart w:id="16" w:name="_Toc372891027"/>
      <w:bookmarkStart w:id="17" w:name="_Toc66554637"/>
    </w:p>
    <w:p w14:paraId="38DD7307" w14:textId="77777777" w:rsidR="002C7A73" w:rsidRDefault="002C7A73"/>
    <w:p w14:paraId="22929DB9" w14:textId="77777777" w:rsidR="002C7A73" w:rsidRDefault="002C7A73"/>
    <w:p w14:paraId="6DB9954D" w14:textId="77777777" w:rsidR="002C7A73" w:rsidRDefault="002C7A73"/>
    <w:p w14:paraId="03A195AD" w14:textId="77777777" w:rsidR="002C7A73" w:rsidRDefault="002C7A73"/>
    <w:p w14:paraId="68F7B422" w14:textId="77777777" w:rsidR="002C7A73" w:rsidRDefault="002C7A73">
      <w:bookmarkStart w:id="18" w:name="_Toc65336475"/>
      <w:bookmarkStart w:id="19" w:name="_Toc66554638"/>
      <w:bookmarkStart w:id="20" w:name="_Toc83317286"/>
      <w:bookmarkStart w:id="21" w:name="_Toc86694280"/>
      <w:bookmarkEnd w:id="16"/>
      <w:bookmarkEnd w:id="17"/>
    </w:p>
    <w:p w14:paraId="01C67597" w14:textId="77777777" w:rsidR="002C7A73" w:rsidRDefault="002C7A73"/>
    <w:p w14:paraId="3599D149" w14:textId="77777777" w:rsidR="002C7A73" w:rsidRDefault="002C7A73"/>
    <w:p w14:paraId="68FEB689" w14:textId="77777777" w:rsidR="002C7A73" w:rsidRDefault="002C7A73"/>
    <w:p w14:paraId="0EAD8E86" w14:textId="77777777" w:rsidR="002C7A73" w:rsidRDefault="002C7A73"/>
    <w:p w14:paraId="33415B9C" w14:textId="77777777" w:rsidR="002C7A73" w:rsidRDefault="002C7A73"/>
    <w:p w14:paraId="6D643A99" w14:textId="77777777" w:rsidR="002C7A73" w:rsidRDefault="002C7A73"/>
    <w:p w14:paraId="3928F200" w14:textId="77777777" w:rsidR="002C7A73" w:rsidRDefault="002C7A73"/>
    <w:p w14:paraId="72D8AB8F" w14:textId="77777777" w:rsidR="002C7A73" w:rsidRDefault="002C7A73"/>
    <w:p w14:paraId="7D3A8AAD" w14:textId="77777777" w:rsidR="002C7A73" w:rsidRDefault="002C7A73"/>
    <w:p w14:paraId="49E70742" w14:textId="77777777" w:rsidR="002C7A73" w:rsidRDefault="002C7A73"/>
    <w:p w14:paraId="3F0E44EB" w14:textId="77777777" w:rsidR="002C7A73" w:rsidRDefault="002C7A73"/>
    <w:p w14:paraId="2176D253" w14:textId="77777777" w:rsidR="002C7A73" w:rsidRDefault="00AA146D">
      <w:pPr>
        <w:pStyle w:val="Heading1"/>
      </w:pPr>
      <w:bookmarkStart w:id="22" w:name="_Toc113460973"/>
      <w:bookmarkStart w:id="23" w:name="_Toc144289549"/>
      <w:r>
        <w:lastRenderedPageBreak/>
        <w:t>ACKNOWLEDGEMENTS</w:t>
      </w:r>
      <w:bookmarkEnd w:id="18"/>
      <w:bookmarkEnd w:id="19"/>
      <w:bookmarkEnd w:id="20"/>
      <w:bookmarkEnd w:id="21"/>
      <w:bookmarkEnd w:id="22"/>
      <w:bookmarkEnd w:id="23"/>
    </w:p>
    <w:p w14:paraId="666F83A8" w14:textId="77777777" w:rsidR="002C7A73" w:rsidRDefault="00AA146D">
      <w:pPr>
        <w:spacing w:line="360" w:lineRule="auto"/>
        <w:rPr>
          <w:rFonts w:cs="Times New Roman"/>
          <w:sz w:val="24"/>
          <w:szCs w:val="24"/>
        </w:rPr>
      </w:pPr>
      <w:r>
        <w:rPr>
          <w:rFonts w:cs="Times New Roman"/>
          <w:sz w:val="24"/>
          <w:szCs w:val="24"/>
        </w:rPr>
        <w:t>We are heartily thankful to our Almighty God for blessing us all days of our life, especially during our studies. This work should not be accomplished without his guidance.</w:t>
      </w:r>
    </w:p>
    <w:p w14:paraId="5F1AA523" w14:textId="77777777" w:rsidR="002C7A73" w:rsidRDefault="00AA146D">
      <w:pPr>
        <w:spacing w:line="360" w:lineRule="auto"/>
        <w:rPr>
          <w:rFonts w:cs="Times New Roman"/>
          <w:sz w:val="24"/>
          <w:szCs w:val="24"/>
        </w:rPr>
      </w:pPr>
      <w:r>
        <w:rPr>
          <w:rFonts w:cs="Times New Roman"/>
          <w:sz w:val="24"/>
          <w:szCs w:val="24"/>
        </w:rPr>
        <w:t>We are also thankful to numerous individuals and institutions if they were not present our research would not be possible. We feel an obligation to extend our sincere appreciations to the people and institutions for their contribution to our educational career in general and this research in particular.</w:t>
      </w:r>
    </w:p>
    <w:p w14:paraId="1C3E1924" w14:textId="77777777" w:rsidR="002C7A73" w:rsidRDefault="00AA146D">
      <w:pPr>
        <w:spacing w:line="360" w:lineRule="auto"/>
        <w:rPr>
          <w:rFonts w:cs="Times New Roman"/>
          <w:sz w:val="24"/>
          <w:szCs w:val="24"/>
        </w:rPr>
      </w:pPr>
      <w:r>
        <w:rPr>
          <w:rFonts w:cs="Times New Roman"/>
          <w:sz w:val="24"/>
          <w:szCs w:val="24"/>
        </w:rPr>
        <w:t>We take this opportunity to express our high gratitude to our supervisor for his efforts and limitless advice during this project, Mr. HITAYEZU Elysée it was great joy to work under his supervision.</w:t>
      </w:r>
    </w:p>
    <w:p w14:paraId="1557435C" w14:textId="77777777" w:rsidR="002C7A73" w:rsidRDefault="00AA146D">
      <w:pPr>
        <w:spacing w:line="360" w:lineRule="auto"/>
        <w:rPr>
          <w:rFonts w:cs="Times New Roman"/>
          <w:sz w:val="24"/>
          <w:szCs w:val="24"/>
        </w:rPr>
      </w:pPr>
      <w:r>
        <w:rPr>
          <w:rFonts w:cs="Times New Roman"/>
          <w:sz w:val="24"/>
          <w:szCs w:val="24"/>
        </w:rPr>
        <w:t xml:space="preserve">We would like to thank also the faculty of Health Sciences, the biomedical laboratory sciences department at Kibogora Polytechnic, especially the lecturers and staff, for their close guidance, knowledge, and technical advice throughout our studies. </w:t>
      </w:r>
    </w:p>
    <w:p w14:paraId="4FBFECA0" w14:textId="77777777" w:rsidR="002C7A73" w:rsidRDefault="00AA146D">
      <w:pPr>
        <w:spacing w:line="360" w:lineRule="auto"/>
        <w:rPr>
          <w:rFonts w:cs="Times New Roman"/>
          <w:sz w:val="24"/>
          <w:szCs w:val="24"/>
        </w:rPr>
      </w:pPr>
      <w:r>
        <w:rPr>
          <w:rFonts w:cs="Times New Roman"/>
          <w:sz w:val="24"/>
          <w:szCs w:val="24"/>
        </w:rPr>
        <w:t xml:space="preserve">Special thanks to our parents, brothers, and sisters for their encouragement during our studies and for providing all the requirements and supports. </w:t>
      </w:r>
    </w:p>
    <w:p w14:paraId="10E5858D" w14:textId="77777777" w:rsidR="002C7A73" w:rsidRDefault="00AA146D">
      <w:pPr>
        <w:spacing w:line="360" w:lineRule="auto"/>
        <w:rPr>
          <w:rFonts w:cs="Times New Roman"/>
          <w:sz w:val="24"/>
          <w:szCs w:val="24"/>
        </w:rPr>
      </w:pPr>
      <w:r>
        <w:rPr>
          <w:rFonts w:cs="Times New Roman"/>
          <w:sz w:val="24"/>
          <w:szCs w:val="24"/>
        </w:rPr>
        <w:t>Finally, our thanks go to our colleagues, classmates, friends and our roommates whose moral and support was vital to the success of our studies at Kibogora Polytechnic.</w:t>
      </w:r>
    </w:p>
    <w:p w14:paraId="50413A61" w14:textId="77777777" w:rsidR="002C7A73" w:rsidRDefault="00AA146D">
      <w:pPr>
        <w:spacing w:line="360" w:lineRule="auto"/>
        <w:rPr>
          <w:rFonts w:cs="Times New Roman"/>
          <w:sz w:val="24"/>
          <w:szCs w:val="24"/>
        </w:rPr>
      </w:pPr>
      <w:r>
        <w:rPr>
          <w:rFonts w:cs="Times New Roman"/>
          <w:sz w:val="24"/>
          <w:szCs w:val="24"/>
        </w:rPr>
        <w:br w:type="page"/>
      </w:r>
    </w:p>
    <w:p w14:paraId="71697201" w14:textId="77777777" w:rsidR="002C7A73" w:rsidRDefault="002C7A73">
      <w:bookmarkStart w:id="24" w:name="_Toc83317287"/>
      <w:bookmarkStart w:id="25" w:name="_Toc86694281"/>
      <w:bookmarkStart w:id="26" w:name="_Toc113460974"/>
    </w:p>
    <w:p w14:paraId="7547773D" w14:textId="77777777" w:rsidR="002C7A73" w:rsidRDefault="00AA146D">
      <w:pPr>
        <w:pStyle w:val="Heading1"/>
      </w:pPr>
      <w:bookmarkStart w:id="27" w:name="_Toc144289550"/>
      <w:r>
        <w:t>LIST OF TABLES</w:t>
      </w:r>
      <w:bookmarkEnd w:id="27"/>
    </w:p>
    <w:p w14:paraId="51B64822" w14:textId="77777777" w:rsidR="002C7A73" w:rsidRDefault="002C7A73"/>
    <w:p w14:paraId="58FA2C9F" w14:textId="77777777" w:rsidR="002C7A73" w:rsidRPr="005B6904" w:rsidRDefault="00AA146D">
      <w:pPr>
        <w:pStyle w:val="ListParagraph"/>
        <w:numPr>
          <w:ilvl w:val="0"/>
          <w:numId w:val="3"/>
        </w:numPr>
        <w:rPr>
          <w:sz w:val="24"/>
          <w:szCs w:val="24"/>
        </w:rPr>
      </w:pPr>
      <w:r w:rsidRPr="005B6904">
        <w:rPr>
          <w:sz w:val="24"/>
          <w:szCs w:val="24"/>
        </w:rPr>
        <w:t>Socio-demographic characteristics of immunocompromised patients</w:t>
      </w:r>
      <w:r w:rsidR="00EF1BE2">
        <w:rPr>
          <w:sz w:val="24"/>
          <w:szCs w:val="24"/>
        </w:rPr>
        <w:t>…………………19</w:t>
      </w:r>
    </w:p>
    <w:p w14:paraId="108EBBA9" w14:textId="77777777" w:rsidR="002C7A73" w:rsidRDefault="00AA146D">
      <w:pPr>
        <w:pStyle w:val="ListParagraph"/>
        <w:numPr>
          <w:ilvl w:val="0"/>
          <w:numId w:val="3"/>
        </w:numPr>
        <w:spacing w:after="30" w:line="360" w:lineRule="auto"/>
        <w:rPr>
          <w:rFonts w:cs="Times New Roman"/>
          <w:sz w:val="24"/>
          <w:szCs w:val="24"/>
        </w:rPr>
      </w:pPr>
      <w:r>
        <w:rPr>
          <w:rFonts w:cs="Times New Roman"/>
          <w:sz w:val="24"/>
          <w:szCs w:val="24"/>
        </w:rPr>
        <w:t>Table 1. Prevalence of HBC and HCV among immunocompromised patients in relation to gender and age</w:t>
      </w:r>
      <w:r w:rsidR="00EF1BE2">
        <w:rPr>
          <w:rFonts w:cs="Times New Roman"/>
          <w:sz w:val="24"/>
          <w:szCs w:val="24"/>
        </w:rPr>
        <w:t>………………………………………………………………………..20</w:t>
      </w:r>
    </w:p>
    <w:p w14:paraId="4EC20B73" w14:textId="77777777" w:rsidR="002C7A73" w:rsidRDefault="00AA146D">
      <w:pPr>
        <w:pStyle w:val="ListParagraph"/>
        <w:numPr>
          <w:ilvl w:val="0"/>
          <w:numId w:val="3"/>
        </w:numPr>
        <w:autoSpaceDE w:val="0"/>
        <w:autoSpaceDN w:val="0"/>
        <w:adjustRightInd w:val="0"/>
        <w:spacing w:after="0" w:line="400" w:lineRule="atLeast"/>
        <w:rPr>
          <w:rFonts w:cs="Times New Roman"/>
          <w:sz w:val="24"/>
          <w:szCs w:val="24"/>
        </w:rPr>
      </w:pPr>
      <w:r>
        <w:rPr>
          <w:rFonts w:cs="Times New Roman"/>
          <w:sz w:val="24"/>
          <w:szCs w:val="24"/>
        </w:rPr>
        <w:t>Table 2: Factors influencing viral hepatitis B and C among immuno-compromised patients</w:t>
      </w:r>
      <w:r w:rsidR="00EF1BE2">
        <w:rPr>
          <w:rFonts w:cs="Times New Roman"/>
          <w:sz w:val="24"/>
          <w:szCs w:val="24"/>
        </w:rPr>
        <w:t>…………………………………………………………………………………..22</w:t>
      </w:r>
    </w:p>
    <w:p w14:paraId="053E1871" w14:textId="77777777" w:rsidR="005F0D85" w:rsidRPr="005F0D85" w:rsidRDefault="005F0D85" w:rsidP="005F0D85">
      <w:pPr>
        <w:pStyle w:val="ListParagraph"/>
        <w:numPr>
          <w:ilvl w:val="0"/>
          <w:numId w:val="3"/>
        </w:numPr>
        <w:spacing w:before="240" w:after="60" w:line="240" w:lineRule="auto"/>
        <w:outlineLvl w:val="0"/>
        <w:rPr>
          <w:rFonts w:eastAsia="Times New Roman"/>
          <w:bCs/>
          <w:kern w:val="28"/>
          <w:sz w:val="24"/>
          <w:szCs w:val="32"/>
          <w:lang w:eastAsia="zh-CN"/>
        </w:rPr>
      </w:pPr>
      <w:bookmarkStart w:id="28" w:name="_Toc144289551"/>
      <w:r w:rsidRPr="005F0D85">
        <w:rPr>
          <w:rFonts w:eastAsia="Times New Roman"/>
          <w:bCs/>
          <w:kern w:val="28"/>
          <w:sz w:val="24"/>
          <w:szCs w:val="32"/>
          <w:lang w:eastAsia="zh-CN"/>
        </w:rPr>
        <w:t>Table 4: Morbidity and mortality rate of viral hepatitis B and C among immunocompromised patients attended Kibuye referral hospital …………………23</w:t>
      </w:r>
      <w:bookmarkEnd w:id="28"/>
    </w:p>
    <w:p w14:paraId="3A3C5C7A" w14:textId="77777777" w:rsidR="002C7A73" w:rsidRPr="005F0D85" w:rsidRDefault="002C7A73" w:rsidP="005F0D85">
      <w:pPr>
        <w:autoSpaceDE w:val="0"/>
        <w:autoSpaceDN w:val="0"/>
        <w:adjustRightInd w:val="0"/>
        <w:spacing w:after="0" w:line="400" w:lineRule="atLeast"/>
        <w:ind w:left="360"/>
        <w:rPr>
          <w:rFonts w:cs="Times New Roman"/>
          <w:sz w:val="24"/>
          <w:szCs w:val="24"/>
        </w:rPr>
      </w:pPr>
    </w:p>
    <w:p w14:paraId="38B47B5A" w14:textId="77777777" w:rsidR="002C7A73" w:rsidRDefault="002C7A73"/>
    <w:p w14:paraId="7EED0D06" w14:textId="77777777" w:rsidR="002C7A73" w:rsidRDefault="002C7A73"/>
    <w:p w14:paraId="67199D82" w14:textId="77777777" w:rsidR="002C7A73" w:rsidRDefault="002C7A73"/>
    <w:p w14:paraId="5CBC67A8" w14:textId="77777777" w:rsidR="002C7A73" w:rsidRDefault="002C7A73"/>
    <w:p w14:paraId="42E1734B" w14:textId="77777777" w:rsidR="002C7A73" w:rsidRDefault="002C7A73"/>
    <w:p w14:paraId="5E10E73A" w14:textId="77777777" w:rsidR="002C7A73" w:rsidRDefault="002C7A73"/>
    <w:p w14:paraId="498373E3" w14:textId="77777777" w:rsidR="002C7A73" w:rsidRDefault="002C7A73"/>
    <w:p w14:paraId="5301A0CF" w14:textId="77777777" w:rsidR="002C7A73" w:rsidRDefault="002C7A73"/>
    <w:p w14:paraId="0082FAC6" w14:textId="77777777" w:rsidR="002C7A73" w:rsidRDefault="002C7A73"/>
    <w:p w14:paraId="3BDB1BAD" w14:textId="77777777" w:rsidR="002C7A73" w:rsidRDefault="002C7A73"/>
    <w:p w14:paraId="5FC199F5" w14:textId="77777777" w:rsidR="002C7A73" w:rsidRDefault="002C7A73"/>
    <w:p w14:paraId="213C36B4" w14:textId="77777777" w:rsidR="002C7A73" w:rsidRDefault="002C7A73"/>
    <w:p w14:paraId="1E0B640B" w14:textId="77777777" w:rsidR="002C7A73" w:rsidRDefault="002C7A73"/>
    <w:p w14:paraId="3609CCDE" w14:textId="77777777" w:rsidR="002C7A73" w:rsidRDefault="002C7A73"/>
    <w:p w14:paraId="31053671" w14:textId="77777777" w:rsidR="002C7A73" w:rsidRDefault="002C7A73"/>
    <w:p w14:paraId="30066611" w14:textId="77777777" w:rsidR="002C7A73" w:rsidRDefault="002C7A73"/>
    <w:p w14:paraId="00866BED" w14:textId="77777777" w:rsidR="002C7A73" w:rsidRDefault="002C7A73"/>
    <w:p w14:paraId="3FE71D18" w14:textId="77777777" w:rsidR="002C7A73" w:rsidRDefault="00AA146D">
      <w:pPr>
        <w:pStyle w:val="Heading1"/>
      </w:pPr>
      <w:bookmarkStart w:id="29" w:name="_Toc144289552"/>
      <w:r>
        <w:lastRenderedPageBreak/>
        <w:t>LIST OF FIGURES</w:t>
      </w:r>
      <w:bookmarkEnd w:id="29"/>
    </w:p>
    <w:p w14:paraId="2053EBD4" w14:textId="77777777" w:rsidR="002C7A73" w:rsidRDefault="002C7A73">
      <w:pPr>
        <w:jc w:val="center"/>
        <w:rPr>
          <w:b/>
          <w:sz w:val="24"/>
          <w:szCs w:val="24"/>
        </w:rPr>
      </w:pPr>
    </w:p>
    <w:p w14:paraId="4E8AD53E" w14:textId="77777777" w:rsidR="002C7A73" w:rsidRDefault="002C7A73">
      <w:pPr>
        <w:jc w:val="center"/>
        <w:rPr>
          <w:b/>
          <w:sz w:val="24"/>
          <w:szCs w:val="24"/>
        </w:rPr>
      </w:pPr>
    </w:p>
    <w:p w14:paraId="3F239253" w14:textId="77777777" w:rsidR="002C7A73" w:rsidRPr="005F0D85" w:rsidRDefault="00AA146D">
      <w:pPr>
        <w:pStyle w:val="Heading2"/>
        <w:numPr>
          <w:ilvl w:val="0"/>
          <w:numId w:val="12"/>
        </w:numPr>
        <w:jc w:val="both"/>
        <w:rPr>
          <w:b w:val="0"/>
        </w:rPr>
      </w:pPr>
      <w:bookmarkStart w:id="30" w:name="_Toc144289553"/>
      <w:r w:rsidRPr="005F0D85">
        <w:rPr>
          <w:b w:val="0"/>
        </w:rPr>
        <w:t>Conceptual framework</w:t>
      </w:r>
      <w:r w:rsidR="005F0D85">
        <w:rPr>
          <w:b w:val="0"/>
        </w:rPr>
        <w:t>…………………………………………………………………</w:t>
      </w:r>
      <w:bookmarkEnd w:id="30"/>
      <w:r w:rsidR="00C05D82">
        <w:rPr>
          <w:b w:val="0"/>
        </w:rPr>
        <w:t>14</w:t>
      </w:r>
    </w:p>
    <w:p w14:paraId="52B15C15" w14:textId="77777777" w:rsidR="002C7A73" w:rsidRDefault="002C7A73">
      <w:pPr>
        <w:rPr>
          <w:b/>
          <w:sz w:val="24"/>
          <w:szCs w:val="24"/>
        </w:rPr>
      </w:pPr>
    </w:p>
    <w:p w14:paraId="79267AFA" w14:textId="77777777" w:rsidR="002C7A73" w:rsidRDefault="002C7A73">
      <w:pPr>
        <w:jc w:val="center"/>
        <w:rPr>
          <w:b/>
          <w:sz w:val="24"/>
          <w:szCs w:val="24"/>
        </w:rPr>
      </w:pPr>
    </w:p>
    <w:p w14:paraId="5448B17F" w14:textId="77777777" w:rsidR="002C7A73" w:rsidRDefault="002C7A73">
      <w:pPr>
        <w:jc w:val="center"/>
        <w:rPr>
          <w:b/>
          <w:sz w:val="24"/>
          <w:szCs w:val="24"/>
        </w:rPr>
      </w:pPr>
    </w:p>
    <w:p w14:paraId="03CE258A" w14:textId="77777777" w:rsidR="002C7A73" w:rsidRDefault="002C7A73">
      <w:pPr>
        <w:jc w:val="center"/>
        <w:rPr>
          <w:b/>
          <w:sz w:val="24"/>
          <w:szCs w:val="24"/>
        </w:rPr>
      </w:pPr>
    </w:p>
    <w:p w14:paraId="1682CECA" w14:textId="77777777" w:rsidR="002C7A73" w:rsidRDefault="002C7A73">
      <w:pPr>
        <w:jc w:val="center"/>
        <w:rPr>
          <w:b/>
          <w:sz w:val="24"/>
          <w:szCs w:val="24"/>
        </w:rPr>
      </w:pPr>
    </w:p>
    <w:p w14:paraId="3343E2F1" w14:textId="77777777" w:rsidR="002C7A73" w:rsidRDefault="002C7A73">
      <w:pPr>
        <w:jc w:val="center"/>
        <w:rPr>
          <w:b/>
          <w:sz w:val="24"/>
          <w:szCs w:val="24"/>
        </w:rPr>
      </w:pPr>
    </w:p>
    <w:p w14:paraId="4E65FCEF" w14:textId="77777777" w:rsidR="002C7A73" w:rsidRDefault="002C7A73">
      <w:pPr>
        <w:jc w:val="center"/>
        <w:rPr>
          <w:b/>
          <w:sz w:val="24"/>
          <w:szCs w:val="24"/>
        </w:rPr>
      </w:pPr>
    </w:p>
    <w:p w14:paraId="39A53E4E" w14:textId="77777777" w:rsidR="002C7A73" w:rsidRDefault="002C7A73">
      <w:pPr>
        <w:jc w:val="center"/>
        <w:rPr>
          <w:b/>
          <w:sz w:val="24"/>
          <w:szCs w:val="24"/>
        </w:rPr>
      </w:pPr>
    </w:p>
    <w:p w14:paraId="13541C3E" w14:textId="77777777" w:rsidR="002C7A73" w:rsidRDefault="002C7A73">
      <w:pPr>
        <w:jc w:val="center"/>
        <w:rPr>
          <w:b/>
          <w:sz w:val="24"/>
          <w:szCs w:val="24"/>
        </w:rPr>
      </w:pPr>
    </w:p>
    <w:p w14:paraId="1CCC2B33" w14:textId="77777777" w:rsidR="002C7A73" w:rsidRDefault="002C7A73">
      <w:pPr>
        <w:jc w:val="center"/>
        <w:rPr>
          <w:b/>
          <w:sz w:val="24"/>
          <w:szCs w:val="24"/>
        </w:rPr>
      </w:pPr>
    </w:p>
    <w:p w14:paraId="5FA2119A" w14:textId="77777777" w:rsidR="002C7A73" w:rsidRDefault="002C7A73">
      <w:pPr>
        <w:jc w:val="center"/>
        <w:rPr>
          <w:b/>
          <w:sz w:val="24"/>
          <w:szCs w:val="24"/>
        </w:rPr>
      </w:pPr>
    </w:p>
    <w:p w14:paraId="678A251F" w14:textId="77777777" w:rsidR="002C7A73" w:rsidRDefault="002C7A73">
      <w:pPr>
        <w:jc w:val="center"/>
        <w:rPr>
          <w:b/>
          <w:sz w:val="24"/>
          <w:szCs w:val="24"/>
        </w:rPr>
      </w:pPr>
    </w:p>
    <w:p w14:paraId="39BF10D8" w14:textId="77777777" w:rsidR="002C7A73" w:rsidRDefault="002C7A73">
      <w:pPr>
        <w:jc w:val="center"/>
        <w:rPr>
          <w:b/>
          <w:sz w:val="24"/>
          <w:szCs w:val="24"/>
        </w:rPr>
      </w:pPr>
    </w:p>
    <w:p w14:paraId="71F60E99" w14:textId="77777777" w:rsidR="002C7A73" w:rsidRDefault="002C7A73">
      <w:pPr>
        <w:jc w:val="center"/>
        <w:rPr>
          <w:b/>
          <w:sz w:val="24"/>
          <w:szCs w:val="24"/>
        </w:rPr>
      </w:pPr>
    </w:p>
    <w:p w14:paraId="079B0583" w14:textId="77777777" w:rsidR="002C7A73" w:rsidRDefault="002C7A73">
      <w:pPr>
        <w:rPr>
          <w:b/>
          <w:sz w:val="24"/>
          <w:szCs w:val="24"/>
        </w:rPr>
      </w:pPr>
    </w:p>
    <w:p w14:paraId="612F24DD" w14:textId="77777777" w:rsidR="002C7A73" w:rsidRDefault="002C7A73">
      <w:pPr>
        <w:rPr>
          <w:b/>
          <w:sz w:val="24"/>
          <w:szCs w:val="24"/>
        </w:rPr>
      </w:pPr>
    </w:p>
    <w:p w14:paraId="68A62DEA" w14:textId="77777777" w:rsidR="002C7A73" w:rsidRDefault="002C7A73">
      <w:pPr>
        <w:rPr>
          <w:b/>
          <w:sz w:val="24"/>
          <w:szCs w:val="24"/>
        </w:rPr>
      </w:pPr>
    </w:p>
    <w:p w14:paraId="4A3C5EF8" w14:textId="77777777" w:rsidR="002C7A73" w:rsidRDefault="002C7A73">
      <w:pPr>
        <w:rPr>
          <w:b/>
          <w:sz w:val="24"/>
          <w:szCs w:val="24"/>
        </w:rPr>
      </w:pPr>
    </w:p>
    <w:p w14:paraId="09143EB1" w14:textId="77777777" w:rsidR="00C05D82" w:rsidRDefault="00C05D82">
      <w:pPr>
        <w:rPr>
          <w:b/>
          <w:sz w:val="24"/>
          <w:szCs w:val="24"/>
        </w:rPr>
      </w:pPr>
    </w:p>
    <w:p w14:paraId="68B5C3AC" w14:textId="77777777" w:rsidR="002C7A73" w:rsidRDefault="002C7A73">
      <w:pPr>
        <w:rPr>
          <w:b/>
          <w:sz w:val="24"/>
          <w:szCs w:val="24"/>
        </w:rPr>
      </w:pPr>
    </w:p>
    <w:p w14:paraId="2020803E" w14:textId="77777777" w:rsidR="002C7A73" w:rsidRDefault="00AA146D">
      <w:pPr>
        <w:pStyle w:val="Heading1"/>
      </w:pPr>
      <w:bookmarkStart w:id="31" w:name="_Toc144289554"/>
      <w:r>
        <w:lastRenderedPageBreak/>
        <w:t>LIST OF APPENDICES</w:t>
      </w:r>
      <w:bookmarkEnd w:id="31"/>
    </w:p>
    <w:p w14:paraId="19E48D70" w14:textId="77777777" w:rsidR="002C7A73" w:rsidRDefault="002C7A73" w:rsidP="00C05D82">
      <w:pPr>
        <w:pStyle w:val="Heading2"/>
        <w:ind w:left="720"/>
        <w:jc w:val="both"/>
        <w:rPr>
          <w:b w:val="0"/>
        </w:rPr>
      </w:pPr>
    </w:p>
    <w:p w14:paraId="7012BD07" w14:textId="77777777" w:rsidR="00C05D82" w:rsidRPr="00C05D82" w:rsidRDefault="000A28C9" w:rsidP="00C05D82">
      <w:pPr>
        <w:pStyle w:val="TOC1"/>
        <w:numPr>
          <w:ilvl w:val="0"/>
          <w:numId w:val="21"/>
        </w:numPr>
        <w:rPr>
          <w:rFonts w:asciiTheme="minorHAnsi" w:eastAsiaTheme="minorEastAsia" w:hAnsiTheme="minorHAnsi" w:cstheme="minorBidi"/>
          <w:sz w:val="24"/>
          <w:szCs w:val="24"/>
        </w:rPr>
      </w:pPr>
      <w:hyperlink w:anchor="_Toc144289615" w:history="1">
        <w:r w:rsidR="00C05D82" w:rsidRPr="00C05D82">
          <w:rPr>
            <w:rStyle w:val="Hyperlink"/>
            <w:color w:val="auto"/>
            <w:sz w:val="24"/>
            <w:szCs w:val="24"/>
            <w:u w:val="none"/>
          </w:rPr>
          <w:t>APPENDICES</w:t>
        </w:r>
        <w:r w:rsidR="00C05D82" w:rsidRPr="00C05D82">
          <w:rPr>
            <w:webHidden/>
            <w:sz w:val="24"/>
            <w:szCs w:val="24"/>
          </w:rPr>
          <w:tab/>
        </w:r>
        <w:r w:rsidR="00C05D82" w:rsidRPr="00C05D82">
          <w:rPr>
            <w:webHidden/>
            <w:sz w:val="24"/>
            <w:szCs w:val="24"/>
          </w:rPr>
          <w:fldChar w:fldCharType="begin"/>
        </w:r>
        <w:r w:rsidR="00C05D82" w:rsidRPr="00C05D82">
          <w:rPr>
            <w:webHidden/>
            <w:sz w:val="24"/>
            <w:szCs w:val="24"/>
          </w:rPr>
          <w:instrText xml:space="preserve"> PAGEREF _Toc144289615 \h </w:instrText>
        </w:r>
        <w:r w:rsidR="00C05D82" w:rsidRPr="00C05D82">
          <w:rPr>
            <w:webHidden/>
            <w:sz w:val="24"/>
            <w:szCs w:val="24"/>
          </w:rPr>
        </w:r>
        <w:r w:rsidR="00C05D82" w:rsidRPr="00C05D82">
          <w:rPr>
            <w:webHidden/>
            <w:sz w:val="24"/>
            <w:szCs w:val="24"/>
          </w:rPr>
          <w:fldChar w:fldCharType="separate"/>
        </w:r>
        <w:r w:rsidR="00C05D82" w:rsidRPr="00C05D82">
          <w:rPr>
            <w:webHidden/>
            <w:sz w:val="24"/>
            <w:szCs w:val="24"/>
          </w:rPr>
          <w:t>a</w:t>
        </w:r>
        <w:r w:rsidR="00C05D82" w:rsidRPr="00C05D82">
          <w:rPr>
            <w:webHidden/>
            <w:sz w:val="24"/>
            <w:szCs w:val="24"/>
          </w:rPr>
          <w:fldChar w:fldCharType="end"/>
        </w:r>
      </w:hyperlink>
    </w:p>
    <w:p w14:paraId="19EAB05A" w14:textId="77777777" w:rsidR="00C05D82" w:rsidRPr="00C05D82" w:rsidRDefault="000A28C9" w:rsidP="00C05D82">
      <w:pPr>
        <w:pStyle w:val="TOC2"/>
        <w:numPr>
          <w:ilvl w:val="0"/>
          <w:numId w:val="21"/>
        </w:numPr>
        <w:tabs>
          <w:tab w:val="right" w:leader="hyphen" w:pos="9350"/>
        </w:tabs>
        <w:rPr>
          <w:rFonts w:asciiTheme="minorHAnsi" w:eastAsiaTheme="minorEastAsia" w:hAnsiTheme="minorHAnsi" w:cstheme="minorBidi"/>
          <w:noProof/>
          <w:sz w:val="24"/>
          <w:szCs w:val="24"/>
        </w:rPr>
      </w:pPr>
      <w:hyperlink w:anchor="_Toc144289616" w:history="1">
        <w:r w:rsidR="00C05D82" w:rsidRPr="00C05D82">
          <w:rPr>
            <w:rStyle w:val="Hyperlink"/>
            <w:noProof/>
            <w:color w:val="auto"/>
            <w:sz w:val="24"/>
            <w:szCs w:val="24"/>
            <w:u w:val="none"/>
          </w:rPr>
          <w:t>APPENDIX 3: DATA COLLECTION REPORT FORM</w:t>
        </w:r>
        <w:r w:rsidR="00C05D82" w:rsidRPr="00C05D82">
          <w:rPr>
            <w:noProof/>
            <w:webHidden/>
            <w:sz w:val="24"/>
            <w:szCs w:val="24"/>
          </w:rPr>
          <w:tab/>
        </w:r>
        <w:r w:rsidR="00C05D82" w:rsidRPr="00C05D82">
          <w:rPr>
            <w:noProof/>
            <w:webHidden/>
            <w:sz w:val="24"/>
            <w:szCs w:val="24"/>
          </w:rPr>
          <w:fldChar w:fldCharType="begin"/>
        </w:r>
        <w:r w:rsidR="00C05D82" w:rsidRPr="00C05D82">
          <w:rPr>
            <w:noProof/>
            <w:webHidden/>
            <w:sz w:val="24"/>
            <w:szCs w:val="24"/>
          </w:rPr>
          <w:instrText xml:space="preserve"> PAGEREF _Toc144289616 \h </w:instrText>
        </w:r>
        <w:r w:rsidR="00C05D82" w:rsidRPr="00C05D82">
          <w:rPr>
            <w:noProof/>
            <w:webHidden/>
            <w:sz w:val="24"/>
            <w:szCs w:val="24"/>
          </w:rPr>
        </w:r>
        <w:r w:rsidR="00C05D82" w:rsidRPr="00C05D82">
          <w:rPr>
            <w:noProof/>
            <w:webHidden/>
            <w:sz w:val="24"/>
            <w:szCs w:val="24"/>
          </w:rPr>
          <w:fldChar w:fldCharType="separate"/>
        </w:r>
        <w:r w:rsidR="00C05D82" w:rsidRPr="00C05D82">
          <w:rPr>
            <w:noProof/>
            <w:webHidden/>
            <w:sz w:val="24"/>
            <w:szCs w:val="24"/>
          </w:rPr>
          <w:t>f</w:t>
        </w:r>
        <w:r w:rsidR="00C05D82" w:rsidRPr="00C05D82">
          <w:rPr>
            <w:noProof/>
            <w:webHidden/>
            <w:sz w:val="24"/>
            <w:szCs w:val="24"/>
          </w:rPr>
          <w:fldChar w:fldCharType="end"/>
        </w:r>
      </w:hyperlink>
    </w:p>
    <w:p w14:paraId="5B7C3B72" w14:textId="77777777" w:rsidR="00C05D82" w:rsidRPr="00C05D82" w:rsidRDefault="000A28C9" w:rsidP="00C05D82">
      <w:pPr>
        <w:pStyle w:val="TOC2"/>
        <w:numPr>
          <w:ilvl w:val="0"/>
          <w:numId w:val="21"/>
        </w:numPr>
        <w:tabs>
          <w:tab w:val="right" w:leader="hyphen" w:pos="9350"/>
        </w:tabs>
        <w:rPr>
          <w:rFonts w:asciiTheme="minorHAnsi" w:eastAsiaTheme="minorEastAsia" w:hAnsiTheme="minorHAnsi" w:cstheme="minorBidi"/>
          <w:noProof/>
        </w:rPr>
      </w:pPr>
      <w:hyperlink w:anchor="_Toc144289617" w:history="1">
        <w:r w:rsidR="00C05D82" w:rsidRPr="00C05D82">
          <w:rPr>
            <w:rStyle w:val="Hyperlink"/>
            <w:noProof/>
            <w:color w:val="auto"/>
            <w:sz w:val="24"/>
            <w:szCs w:val="24"/>
            <w:u w:val="none"/>
          </w:rPr>
          <w:t>APPENDIX 4:  APPROVAL LETTER OF DATA COLLECTION</w:t>
        </w:r>
        <w:r w:rsidR="00C05D82" w:rsidRPr="00C05D82">
          <w:rPr>
            <w:noProof/>
            <w:webHidden/>
            <w:sz w:val="24"/>
            <w:szCs w:val="24"/>
          </w:rPr>
          <w:tab/>
        </w:r>
        <w:r w:rsidR="00C05D82" w:rsidRPr="00C05D82">
          <w:rPr>
            <w:noProof/>
            <w:webHidden/>
            <w:sz w:val="24"/>
            <w:szCs w:val="24"/>
          </w:rPr>
          <w:fldChar w:fldCharType="begin"/>
        </w:r>
        <w:r w:rsidR="00C05D82" w:rsidRPr="00C05D82">
          <w:rPr>
            <w:noProof/>
            <w:webHidden/>
            <w:sz w:val="24"/>
            <w:szCs w:val="24"/>
          </w:rPr>
          <w:instrText xml:space="preserve"> PAGEREF _Toc144289617 \h </w:instrText>
        </w:r>
        <w:r w:rsidR="00C05D82" w:rsidRPr="00C05D82">
          <w:rPr>
            <w:noProof/>
            <w:webHidden/>
            <w:sz w:val="24"/>
            <w:szCs w:val="24"/>
          </w:rPr>
        </w:r>
        <w:r w:rsidR="00C05D82" w:rsidRPr="00C05D82">
          <w:rPr>
            <w:noProof/>
            <w:webHidden/>
            <w:sz w:val="24"/>
            <w:szCs w:val="24"/>
          </w:rPr>
          <w:fldChar w:fldCharType="separate"/>
        </w:r>
        <w:r w:rsidR="00C05D82" w:rsidRPr="00C05D82">
          <w:rPr>
            <w:noProof/>
            <w:webHidden/>
            <w:sz w:val="24"/>
            <w:szCs w:val="24"/>
          </w:rPr>
          <w:t>g</w:t>
        </w:r>
        <w:r w:rsidR="00C05D82" w:rsidRPr="00C05D82">
          <w:rPr>
            <w:noProof/>
            <w:webHidden/>
            <w:sz w:val="24"/>
            <w:szCs w:val="24"/>
          </w:rPr>
          <w:fldChar w:fldCharType="end"/>
        </w:r>
      </w:hyperlink>
    </w:p>
    <w:p w14:paraId="48015A95" w14:textId="77777777" w:rsidR="00C05D82" w:rsidRPr="00C05D82" w:rsidRDefault="00C05D82" w:rsidP="00C05D82"/>
    <w:p w14:paraId="76FCDB9E" w14:textId="77777777" w:rsidR="002C7A73" w:rsidRDefault="002C7A73">
      <w:pPr>
        <w:jc w:val="center"/>
        <w:rPr>
          <w:b/>
          <w:sz w:val="24"/>
          <w:szCs w:val="24"/>
        </w:rPr>
      </w:pPr>
    </w:p>
    <w:p w14:paraId="5D824644" w14:textId="77777777" w:rsidR="002C7A73" w:rsidRDefault="002C7A73">
      <w:pPr>
        <w:jc w:val="center"/>
        <w:rPr>
          <w:b/>
          <w:sz w:val="24"/>
          <w:szCs w:val="24"/>
        </w:rPr>
      </w:pPr>
    </w:p>
    <w:p w14:paraId="69CE80EF" w14:textId="77777777" w:rsidR="002C7A73" w:rsidRDefault="002C7A73">
      <w:pPr>
        <w:jc w:val="center"/>
        <w:rPr>
          <w:b/>
          <w:sz w:val="24"/>
          <w:szCs w:val="24"/>
        </w:rPr>
      </w:pPr>
    </w:p>
    <w:p w14:paraId="32352FAF" w14:textId="77777777" w:rsidR="002C7A73" w:rsidRDefault="002C7A73">
      <w:pPr>
        <w:jc w:val="center"/>
        <w:rPr>
          <w:b/>
          <w:sz w:val="24"/>
          <w:szCs w:val="24"/>
        </w:rPr>
      </w:pPr>
    </w:p>
    <w:p w14:paraId="3D7324C4" w14:textId="77777777" w:rsidR="002C7A73" w:rsidRDefault="002C7A73">
      <w:pPr>
        <w:jc w:val="center"/>
        <w:rPr>
          <w:b/>
          <w:sz w:val="24"/>
          <w:szCs w:val="24"/>
        </w:rPr>
      </w:pPr>
    </w:p>
    <w:p w14:paraId="05564507" w14:textId="77777777" w:rsidR="002C7A73" w:rsidRDefault="002C7A73">
      <w:pPr>
        <w:jc w:val="center"/>
        <w:rPr>
          <w:b/>
          <w:sz w:val="24"/>
          <w:szCs w:val="24"/>
        </w:rPr>
      </w:pPr>
    </w:p>
    <w:p w14:paraId="59A2DE81" w14:textId="77777777" w:rsidR="002C7A73" w:rsidRDefault="002C7A73">
      <w:pPr>
        <w:jc w:val="center"/>
        <w:rPr>
          <w:b/>
          <w:sz w:val="24"/>
          <w:szCs w:val="24"/>
        </w:rPr>
      </w:pPr>
    </w:p>
    <w:p w14:paraId="583EE735" w14:textId="77777777" w:rsidR="002C7A73" w:rsidRDefault="002C7A73">
      <w:pPr>
        <w:jc w:val="center"/>
        <w:rPr>
          <w:b/>
          <w:sz w:val="24"/>
          <w:szCs w:val="24"/>
        </w:rPr>
      </w:pPr>
    </w:p>
    <w:p w14:paraId="0038CF20" w14:textId="77777777" w:rsidR="002C7A73" w:rsidRDefault="002C7A73">
      <w:pPr>
        <w:jc w:val="center"/>
        <w:rPr>
          <w:b/>
          <w:sz w:val="24"/>
          <w:szCs w:val="24"/>
        </w:rPr>
      </w:pPr>
    </w:p>
    <w:p w14:paraId="1E6E9D33" w14:textId="77777777" w:rsidR="002C7A73" w:rsidRDefault="002C7A73">
      <w:pPr>
        <w:jc w:val="center"/>
        <w:rPr>
          <w:b/>
          <w:sz w:val="24"/>
          <w:szCs w:val="24"/>
        </w:rPr>
      </w:pPr>
    </w:p>
    <w:p w14:paraId="14916534" w14:textId="77777777" w:rsidR="002C7A73" w:rsidRDefault="002C7A73">
      <w:pPr>
        <w:jc w:val="center"/>
        <w:rPr>
          <w:b/>
          <w:sz w:val="24"/>
          <w:szCs w:val="24"/>
        </w:rPr>
      </w:pPr>
    </w:p>
    <w:p w14:paraId="28E43C2E" w14:textId="77777777" w:rsidR="002C7A73" w:rsidRDefault="002C7A73">
      <w:pPr>
        <w:jc w:val="center"/>
        <w:rPr>
          <w:b/>
          <w:sz w:val="24"/>
          <w:szCs w:val="24"/>
        </w:rPr>
      </w:pPr>
    </w:p>
    <w:p w14:paraId="56E584B4" w14:textId="77777777" w:rsidR="002C7A73" w:rsidRDefault="002C7A73">
      <w:pPr>
        <w:jc w:val="center"/>
        <w:rPr>
          <w:b/>
          <w:sz w:val="24"/>
          <w:szCs w:val="24"/>
        </w:rPr>
      </w:pPr>
    </w:p>
    <w:p w14:paraId="3E20DEFB" w14:textId="77777777" w:rsidR="002C7A73" w:rsidRDefault="002C7A73">
      <w:pPr>
        <w:jc w:val="center"/>
        <w:rPr>
          <w:b/>
          <w:sz w:val="24"/>
          <w:szCs w:val="24"/>
        </w:rPr>
      </w:pPr>
    </w:p>
    <w:p w14:paraId="0E172B1D" w14:textId="77777777" w:rsidR="002C7A73" w:rsidRDefault="002C7A73">
      <w:pPr>
        <w:jc w:val="center"/>
        <w:rPr>
          <w:b/>
          <w:sz w:val="24"/>
          <w:szCs w:val="24"/>
        </w:rPr>
      </w:pPr>
    </w:p>
    <w:p w14:paraId="29DDA88A" w14:textId="77777777" w:rsidR="002C7A73" w:rsidRDefault="002C7A73">
      <w:pPr>
        <w:jc w:val="center"/>
        <w:rPr>
          <w:b/>
          <w:sz w:val="24"/>
          <w:szCs w:val="24"/>
        </w:rPr>
      </w:pPr>
    </w:p>
    <w:p w14:paraId="37978808" w14:textId="77777777" w:rsidR="002C7A73" w:rsidRDefault="002C7A73">
      <w:pPr>
        <w:jc w:val="center"/>
        <w:rPr>
          <w:b/>
          <w:sz w:val="24"/>
          <w:szCs w:val="24"/>
        </w:rPr>
      </w:pPr>
    </w:p>
    <w:p w14:paraId="4B4A62D6" w14:textId="77777777" w:rsidR="002C7A73" w:rsidRDefault="002C7A73">
      <w:pPr>
        <w:rPr>
          <w:b/>
          <w:sz w:val="24"/>
          <w:szCs w:val="24"/>
        </w:rPr>
      </w:pPr>
    </w:p>
    <w:p w14:paraId="7FBE93F7" w14:textId="77777777" w:rsidR="002C7A73" w:rsidRDefault="002C7A73">
      <w:pPr>
        <w:jc w:val="center"/>
        <w:rPr>
          <w:b/>
          <w:sz w:val="24"/>
          <w:szCs w:val="24"/>
        </w:rPr>
      </w:pPr>
    </w:p>
    <w:p w14:paraId="4D3F5DF8" w14:textId="77777777" w:rsidR="002C7A73" w:rsidRDefault="002C7A73">
      <w:pPr>
        <w:jc w:val="center"/>
        <w:rPr>
          <w:b/>
          <w:sz w:val="24"/>
          <w:szCs w:val="24"/>
        </w:rPr>
      </w:pPr>
    </w:p>
    <w:p w14:paraId="1304DB06" w14:textId="77777777" w:rsidR="002C7A73" w:rsidRDefault="00AA146D">
      <w:pPr>
        <w:pStyle w:val="Heading1"/>
      </w:pPr>
      <w:bookmarkStart w:id="32" w:name="_Toc107313368"/>
      <w:bookmarkStart w:id="33" w:name="_Toc142499715"/>
      <w:bookmarkStart w:id="34" w:name="_Toc144289557"/>
      <w:bookmarkEnd w:id="24"/>
      <w:bookmarkEnd w:id="25"/>
      <w:bookmarkEnd w:id="26"/>
      <w:r>
        <w:lastRenderedPageBreak/>
        <w:t>LIST OF ABBREVIATIONS AND ACRONYMS</w:t>
      </w:r>
      <w:bookmarkEnd w:id="32"/>
      <w:bookmarkEnd w:id="33"/>
      <w:bookmarkEnd w:id="34"/>
    </w:p>
    <w:p w14:paraId="3C53262F" w14:textId="77777777" w:rsidR="002C7A73" w:rsidRDefault="002C7A73">
      <w:pPr>
        <w:rPr>
          <w:lang w:bidi="en-US"/>
        </w:rPr>
      </w:pPr>
    </w:p>
    <w:p w14:paraId="5CECAAF8" w14:textId="77777777" w:rsidR="002C7A73" w:rsidRDefault="00AA146D">
      <w:pPr>
        <w:spacing w:line="360" w:lineRule="auto"/>
        <w:rPr>
          <w:rFonts w:cs="Times New Roman"/>
          <w:sz w:val="24"/>
          <w:szCs w:val="24"/>
        </w:rPr>
      </w:pPr>
      <w:r>
        <w:rPr>
          <w:rFonts w:cs="Times New Roman"/>
          <w:b/>
          <w:sz w:val="24"/>
          <w:szCs w:val="24"/>
        </w:rPr>
        <w:t>CDC:</w:t>
      </w:r>
      <w:r>
        <w:rPr>
          <w:rFonts w:cs="Times New Roman"/>
          <w:sz w:val="24"/>
          <w:szCs w:val="24"/>
        </w:rPr>
        <w:t xml:space="preserve"> Center for disease control</w:t>
      </w:r>
    </w:p>
    <w:p w14:paraId="7E67DA62" w14:textId="77777777" w:rsidR="002C7A73" w:rsidRDefault="00AA146D">
      <w:pPr>
        <w:spacing w:line="360" w:lineRule="auto"/>
        <w:rPr>
          <w:rFonts w:cs="Times New Roman"/>
          <w:sz w:val="24"/>
          <w:szCs w:val="24"/>
        </w:rPr>
      </w:pPr>
      <w:r>
        <w:rPr>
          <w:rFonts w:cs="Times New Roman"/>
          <w:b/>
          <w:sz w:val="24"/>
          <w:szCs w:val="24"/>
        </w:rPr>
        <w:t>WHO</w:t>
      </w:r>
      <w:r>
        <w:rPr>
          <w:rFonts w:cs="Times New Roman"/>
          <w:sz w:val="24"/>
          <w:szCs w:val="24"/>
        </w:rPr>
        <w:t>: World Health Organization</w:t>
      </w:r>
    </w:p>
    <w:p w14:paraId="7131F030" w14:textId="77777777" w:rsidR="002C7A73" w:rsidRDefault="00AA146D">
      <w:pPr>
        <w:spacing w:line="360" w:lineRule="auto"/>
        <w:rPr>
          <w:rFonts w:cs="Times New Roman"/>
          <w:sz w:val="24"/>
          <w:szCs w:val="24"/>
        </w:rPr>
      </w:pPr>
      <w:r>
        <w:rPr>
          <w:rFonts w:cs="Times New Roman"/>
          <w:b/>
          <w:sz w:val="24"/>
          <w:szCs w:val="24"/>
        </w:rPr>
        <w:t>DH:</w:t>
      </w:r>
      <w:r>
        <w:rPr>
          <w:rFonts w:cs="Times New Roman"/>
          <w:sz w:val="24"/>
          <w:szCs w:val="24"/>
        </w:rPr>
        <w:t xml:space="preserve"> District Hospital</w:t>
      </w:r>
    </w:p>
    <w:p w14:paraId="23D854C1" w14:textId="77777777" w:rsidR="002C7A73" w:rsidRDefault="00AA146D">
      <w:pPr>
        <w:spacing w:line="360" w:lineRule="auto"/>
        <w:rPr>
          <w:rFonts w:cs="Times New Roman"/>
          <w:sz w:val="24"/>
          <w:szCs w:val="24"/>
        </w:rPr>
      </w:pPr>
      <w:r>
        <w:rPr>
          <w:rFonts w:cs="Times New Roman"/>
          <w:b/>
          <w:sz w:val="24"/>
          <w:szCs w:val="24"/>
        </w:rPr>
        <w:t>DNA:</w:t>
      </w:r>
      <w:r>
        <w:rPr>
          <w:rFonts w:cs="Times New Roman"/>
          <w:sz w:val="24"/>
          <w:szCs w:val="24"/>
        </w:rPr>
        <w:t xml:space="preserve"> Deoxyribonucleic acid</w:t>
      </w:r>
    </w:p>
    <w:p w14:paraId="3D383892" w14:textId="77777777" w:rsidR="002C7A73" w:rsidRDefault="00AA146D">
      <w:pPr>
        <w:spacing w:line="360" w:lineRule="auto"/>
        <w:rPr>
          <w:rFonts w:cs="Times New Roman"/>
          <w:sz w:val="24"/>
          <w:szCs w:val="24"/>
        </w:rPr>
      </w:pPr>
      <w:r>
        <w:rPr>
          <w:rFonts w:cs="Times New Roman"/>
          <w:b/>
          <w:sz w:val="24"/>
          <w:szCs w:val="24"/>
        </w:rPr>
        <w:t xml:space="preserve">RNA: </w:t>
      </w:r>
      <w:r>
        <w:rPr>
          <w:rFonts w:cs="Times New Roman"/>
          <w:sz w:val="24"/>
          <w:szCs w:val="24"/>
        </w:rPr>
        <w:t>Ribonucleic acid</w:t>
      </w:r>
    </w:p>
    <w:p w14:paraId="30DF0551" w14:textId="77777777" w:rsidR="002C7A73" w:rsidRDefault="00AA146D">
      <w:pPr>
        <w:spacing w:line="360" w:lineRule="auto"/>
        <w:rPr>
          <w:rFonts w:cs="Times New Roman"/>
          <w:sz w:val="24"/>
          <w:szCs w:val="24"/>
          <w:shd w:val="clear" w:color="auto" w:fill="FFFFFF"/>
        </w:rPr>
      </w:pPr>
      <w:r>
        <w:rPr>
          <w:rFonts w:cs="Times New Roman"/>
          <w:b/>
          <w:sz w:val="24"/>
          <w:szCs w:val="24"/>
          <w:shd w:val="clear" w:color="auto" w:fill="FFFFFF"/>
        </w:rPr>
        <w:t>HBsAg</w:t>
      </w:r>
      <w:r>
        <w:rPr>
          <w:rFonts w:cs="Times New Roman"/>
          <w:sz w:val="24"/>
          <w:szCs w:val="24"/>
          <w:shd w:val="clear" w:color="auto" w:fill="FFFFFF"/>
        </w:rPr>
        <w:t>: Hepatitis B Antigen</w:t>
      </w:r>
    </w:p>
    <w:p w14:paraId="76DBCAD1" w14:textId="77777777" w:rsidR="002C7A73" w:rsidRDefault="00AA146D">
      <w:pPr>
        <w:spacing w:line="360" w:lineRule="auto"/>
        <w:rPr>
          <w:rFonts w:cs="Times New Roman"/>
          <w:sz w:val="24"/>
          <w:szCs w:val="24"/>
        </w:rPr>
      </w:pPr>
      <w:r>
        <w:rPr>
          <w:rFonts w:cs="Times New Roman"/>
          <w:b/>
          <w:sz w:val="24"/>
          <w:szCs w:val="24"/>
        </w:rPr>
        <w:t>HBV:</w:t>
      </w:r>
      <w:r>
        <w:rPr>
          <w:rFonts w:cs="Times New Roman"/>
          <w:sz w:val="24"/>
          <w:szCs w:val="24"/>
        </w:rPr>
        <w:t xml:space="preserve"> hepatitis B virus</w:t>
      </w:r>
    </w:p>
    <w:p w14:paraId="69009E52" w14:textId="77777777" w:rsidR="002C7A73" w:rsidRDefault="00AA146D">
      <w:pPr>
        <w:spacing w:line="360" w:lineRule="auto"/>
        <w:rPr>
          <w:rFonts w:cs="Times New Roman"/>
          <w:sz w:val="24"/>
          <w:szCs w:val="24"/>
        </w:rPr>
      </w:pPr>
      <w:r>
        <w:rPr>
          <w:rFonts w:cs="Times New Roman"/>
          <w:b/>
          <w:sz w:val="24"/>
          <w:szCs w:val="24"/>
        </w:rPr>
        <w:t>HCC:</w:t>
      </w:r>
      <w:r>
        <w:rPr>
          <w:rFonts w:cs="Times New Roman"/>
          <w:sz w:val="24"/>
          <w:szCs w:val="24"/>
        </w:rPr>
        <w:t xml:space="preserve"> hepatocellular carcinoma</w:t>
      </w:r>
    </w:p>
    <w:p w14:paraId="57C6AD4B" w14:textId="77777777" w:rsidR="002C7A73" w:rsidRDefault="00AA146D">
      <w:pPr>
        <w:spacing w:line="360" w:lineRule="auto"/>
        <w:rPr>
          <w:rFonts w:cs="Times New Roman"/>
          <w:sz w:val="24"/>
          <w:szCs w:val="24"/>
        </w:rPr>
      </w:pPr>
      <w:r>
        <w:rPr>
          <w:rFonts w:cs="Times New Roman"/>
          <w:b/>
          <w:sz w:val="24"/>
          <w:szCs w:val="24"/>
        </w:rPr>
        <w:t>HCV:</w:t>
      </w:r>
      <w:r>
        <w:rPr>
          <w:rFonts w:cs="Times New Roman"/>
          <w:sz w:val="24"/>
          <w:szCs w:val="24"/>
        </w:rPr>
        <w:t xml:space="preserve"> hepatitis C virus</w:t>
      </w:r>
    </w:p>
    <w:p w14:paraId="7BF2F999" w14:textId="77777777" w:rsidR="002C7A73" w:rsidRDefault="00AA146D">
      <w:pPr>
        <w:spacing w:line="360" w:lineRule="auto"/>
        <w:rPr>
          <w:rFonts w:cs="Times New Roman"/>
          <w:sz w:val="24"/>
          <w:szCs w:val="24"/>
        </w:rPr>
      </w:pPr>
      <w:r>
        <w:rPr>
          <w:rFonts w:cs="Times New Roman"/>
          <w:b/>
          <w:sz w:val="24"/>
          <w:szCs w:val="24"/>
        </w:rPr>
        <w:t>HCWs:</w:t>
      </w:r>
      <w:r>
        <w:rPr>
          <w:rFonts w:cs="Times New Roman"/>
          <w:sz w:val="24"/>
          <w:szCs w:val="24"/>
        </w:rPr>
        <w:t xml:space="preserve"> health care workers</w:t>
      </w:r>
    </w:p>
    <w:p w14:paraId="335E5D3E" w14:textId="77777777" w:rsidR="002C7A73" w:rsidRDefault="00AA146D">
      <w:pPr>
        <w:spacing w:line="360" w:lineRule="auto"/>
        <w:rPr>
          <w:rFonts w:cs="Times New Roman"/>
          <w:sz w:val="24"/>
          <w:szCs w:val="24"/>
        </w:rPr>
      </w:pPr>
      <w:r>
        <w:rPr>
          <w:rFonts w:cs="Times New Roman"/>
          <w:b/>
          <w:sz w:val="24"/>
          <w:szCs w:val="24"/>
        </w:rPr>
        <w:t>HIV:</w:t>
      </w:r>
      <w:r>
        <w:rPr>
          <w:rFonts w:cs="Times New Roman"/>
          <w:sz w:val="24"/>
          <w:szCs w:val="24"/>
        </w:rPr>
        <w:t xml:space="preserve"> Human Immunodeficiency Virus</w:t>
      </w:r>
    </w:p>
    <w:p w14:paraId="462BD456" w14:textId="77777777" w:rsidR="002C7A73" w:rsidRDefault="00AA146D">
      <w:pPr>
        <w:spacing w:line="360" w:lineRule="auto"/>
        <w:rPr>
          <w:rFonts w:cs="Times New Roman"/>
          <w:sz w:val="24"/>
          <w:szCs w:val="24"/>
        </w:rPr>
      </w:pPr>
      <w:r>
        <w:rPr>
          <w:rFonts w:cs="Times New Roman"/>
          <w:b/>
          <w:sz w:val="24"/>
          <w:szCs w:val="24"/>
        </w:rPr>
        <w:t>PCR:</w:t>
      </w:r>
      <w:r>
        <w:rPr>
          <w:rFonts w:cs="Times New Roman"/>
          <w:sz w:val="24"/>
          <w:szCs w:val="24"/>
        </w:rPr>
        <w:t xml:space="preserve"> polymerase Chain Reaction</w:t>
      </w:r>
    </w:p>
    <w:p w14:paraId="1A7DC5A8" w14:textId="77777777" w:rsidR="002C7A73" w:rsidRDefault="00AA146D">
      <w:pPr>
        <w:spacing w:line="360" w:lineRule="auto"/>
        <w:rPr>
          <w:rFonts w:cs="Times New Roman"/>
          <w:sz w:val="24"/>
          <w:szCs w:val="24"/>
        </w:rPr>
      </w:pPr>
      <w:r>
        <w:rPr>
          <w:rFonts w:cs="Times New Roman"/>
          <w:b/>
          <w:sz w:val="24"/>
          <w:szCs w:val="24"/>
        </w:rPr>
        <w:t>STD:</w:t>
      </w:r>
      <w:r>
        <w:rPr>
          <w:rFonts w:cs="Times New Roman"/>
          <w:sz w:val="24"/>
          <w:szCs w:val="24"/>
        </w:rPr>
        <w:t xml:space="preserve"> Sexual transmitted disease</w:t>
      </w:r>
    </w:p>
    <w:p w14:paraId="66146C69" w14:textId="77777777" w:rsidR="002C7A73" w:rsidRDefault="00AA146D">
      <w:pPr>
        <w:spacing w:line="360" w:lineRule="auto"/>
        <w:rPr>
          <w:rFonts w:cs="Times New Roman"/>
          <w:sz w:val="24"/>
          <w:szCs w:val="24"/>
        </w:rPr>
      </w:pPr>
      <w:r>
        <w:rPr>
          <w:rFonts w:cs="Times New Roman"/>
          <w:b/>
          <w:sz w:val="24"/>
          <w:szCs w:val="24"/>
        </w:rPr>
        <w:t>ALT:</w:t>
      </w:r>
      <w:r>
        <w:rPr>
          <w:rFonts w:cs="Times New Roman"/>
          <w:sz w:val="24"/>
          <w:szCs w:val="24"/>
        </w:rPr>
        <w:t xml:space="preserve"> Alanine Amino Transferase</w:t>
      </w:r>
    </w:p>
    <w:p w14:paraId="388FE2B1" w14:textId="77777777" w:rsidR="002C7A73" w:rsidRDefault="00AA146D">
      <w:pPr>
        <w:spacing w:line="360" w:lineRule="auto"/>
        <w:rPr>
          <w:rFonts w:cs="Times New Roman"/>
          <w:sz w:val="24"/>
          <w:szCs w:val="24"/>
        </w:rPr>
      </w:pPr>
      <w:r>
        <w:rPr>
          <w:rFonts w:cs="Times New Roman"/>
          <w:b/>
          <w:sz w:val="24"/>
          <w:szCs w:val="24"/>
        </w:rPr>
        <w:t>AST:</w:t>
      </w:r>
      <w:r>
        <w:rPr>
          <w:rFonts w:cs="Times New Roman"/>
          <w:sz w:val="24"/>
          <w:szCs w:val="24"/>
        </w:rPr>
        <w:t xml:space="preserve"> Aspartate transaminase</w:t>
      </w:r>
    </w:p>
    <w:p w14:paraId="02F88562" w14:textId="77777777" w:rsidR="002C7A73" w:rsidRDefault="00AA146D">
      <w:pPr>
        <w:spacing w:line="360" w:lineRule="auto"/>
        <w:rPr>
          <w:rFonts w:cs="Times New Roman"/>
          <w:sz w:val="24"/>
          <w:szCs w:val="24"/>
        </w:rPr>
      </w:pPr>
      <w:r>
        <w:rPr>
          <w:rFonts w:cs="Times New Roman"/>
          <w:b/>
          <w:sz w:val="24"/>
          <w:szCs w:val="24"/>
        </w:rPr>
        <w:t xml:space="preserve"> GGP</w:t>
      </w:r>
      <w:r>
        <w:rPr>
          <w:rFonts w:cs="Times New Roman"/>
          <w:sz w:val="24"/>
          <w:szCs w:val="24"/>
        </w:rPr>
        <w:t>: Gamma-glutamyltransferase</w:t>
      </w:r>
    </w:p>
    <w:p w14:paraId="1321B55B" w14:textId="77777777" w:rsidR="002C7A73" w:rsidRDefault="00AA146D">
      <w:pPr>
        <w:spacing w:line="360" w:lineRule="auto"/>
        <w:rPr>
          <w:rFonts w:cs="Times New Roman"/>
          <w:b/>
          <w:sz w:val="24"/>
          <w:szCs w:val="24"/>
        </w:rPr>
      </w:pPr>
      <w:r>
        <w:rPr>
          <w:rFonts w:cs="Times New Roman"/>
          <w:b/>
          <w:sz w:val="24"/>
          <w:szCs w:val="24"/>
        </w:rPr>
        <w:t>HCC</w:t>
      </w:r>
      <w:r>
        <w:rPr>
          <w:rFonts w:cs="Times New Roman"/>
          <w:sz w:val="24"/>
          <w:szCs w:val="24"/>
        </w:rPr>
        <w:t>: hepatocellular carcinoma</w:t>
      </w:r>
    </w:p>
    <w:p w14:paraId="0F3712BF" w14:textId="77777777" w:rsidR="002C7A73" w:rsidRDefault="00AA146D">
      <w:pPr>
        <w:spacing w:line="360" w:lineRule="auto"/>
        <w:rPr>
          <w:rFonts w:cs="Times New Roman"/>
          <w:sz w:val="24"/>
          <w:szCs w:val="24"/>
        </w:rPr>
      </w:pPr>
      <w:r>
        <w:rPr>
          <w:rFonts w:cs="Times New Roman"/>
          <w:b/>
          <w:sz w:val="24"/>
          <w:szCs w:val="24"/>
        </w:rPr>
        <w:t xml:space="preserve">CHB: </w:t>
      </w:r>
      <w:r>
        <w:rPr>
          <w:rFonts w:cs="Times New Roman"/>
          <w:sz w:val="24"/>
          <w:szCs w:val="24"/>
        </w:rPr>
        <w:t>Chronic Hepatitis B</w:t>
      </w:r>
    </w:p>
    <w:p w14:paraId="4ED6D3B8" w14:textId="77777777" w:rsidR="002C7A73" w:rsidRDefault="00AA146D">
      <w:pPr>
        <w:spacing w:line="360" w:lineRule="auto"/>
        <w:rPr>
          <w:rFonts w:cs="Times New Roman"/>
          <w:sz w:val="24"/>
          <w:szCs w:val="24"/>
        </w:rPr>
      </w:pPr>
      <w:r>
        <w:rPr>
          <w:rFonts w:cs="Times New Roman"/>
          <w:b/>
          <w:sz w:val="24"/>
          <w:szCs w:val="24"/>
        </w:rPr>
        <w:t xml:space="preserve">CHC: </w:t>
      </w:r>
      <w:r>
        <w:rPr>
          <w:rFonts w:cs="Times New Roman"/>
          <w:sz w:val="24"/>
          <w:szCs w:val="24"/>
        </w:rPr>
        <w:t>Chronic Hepatitis C</w:t>
      </w:r>
    </w:p>
    <w:p w14:paraId="22852BBD" w14:textId="77777777" w:rsidR="002C7A73" w:rsidRDefault="00AA146D">
      <w:pPr>
        <w:spacing w:line="360" w:lineRule="auto"/>
        <w:rPr>
          <w:rFonts w:cs="Times New Roman"/>
          <w:sz w:val="24"/>
          <w:szCs w:val="24"/>
        </w:rPr>
      </w:pPr>
      <w:r>
        <w:rPr>
          <w:rFonts w:cs="Times New Roman"/>
          <w:b/>
          <w:sz w:val="24"/>
          <w:szCs w:val="24"/>
        </w:rPr>
        <w:t>NIH</w:t>
      </w:r>
      <w:r>
        <w:rPr>
          <w:rFonts w:cs="Times New Roman"/>
          <w:sz w:val="24"/>
          <w:szCs w:val="24"/>
        </w:rPr>
        <w:t>: National Institute of health</w:t>
      </w:r>
    </w:p>
    <w:p w14:paraId="69EBA8BB" w14:textId="77777777" w:rsidR="002C7A73" w:rsidRDefault="00AA146D">
      <w:pPr>
        <w:spacing w:line="360" w:lineRule="auto"/>
        <w:rPr>
          <w:rFonts w:cs="Times New Roman"/>
          <w:sz w:val="24"/>
          <w:szCs w:val="24"/>
        </w:rPr>
      </w:pPr>
      <w:r>
        <w:rPr>
          <w:rFonts w:cs="Times New Roman"/>
          <w:b/>
          <w:sz w:val="24"/>
          <w:szCs w:val="24"/>
        </w:rPr>
        <w:lastRenderedPageBreak/>
        <w:t xml:space="preserve">NIMH: </w:t>
      </w:r>
      <w:r>
        <w:rPr>
          <w:rFonts w:cs="Times New Roman"/>
          <w:sz w:val="24"/>
          <w:szCs w:val="24"/>
        </w:rPr>
        <w:t>National Institute of Mental health</w:t>
      </w:r>
    </w:p>
    <w:p w14:paraId="10B4FB2F" w14:textId="77777777" w:rsidR="002C7A73" w:rsidRDefault="00AA146D">
      <w:pPr>
        <w:spacing w:line="360" w:lineRule="auto"/>
        <w:rPr>
          <w:rFonts w:cs="Times New Roman"/>
          <w:sz w:val="24"/>
          <w:szCs w:val="24"/>
        </w:rPr>
      </w:pPr>
      <w:r>
        <w:rPr>
          <w:rFonts w:cs="Times New Roman"/>
          <w:b/>
          <w:sz w:val="24"/>
          <w:szCs w:val="24"/>
        </w:rPr>
        <w:t xml:space="preserve">CM: </w:t>
      </w:r>
      <w:r>
        <w:rPr>
          <w:rFonts w:cs="Times New Roman"/>
          <w:sz w:val="24"/>
          <w:szCs w:val="24"/>
        </w:rPr>
        <w:t xml:space="preserve">Cytomegalovirus </w:t>
      </w:r>
    </w:p>
    <w:p w14:paraId="0A14E71C" w14:textId="77777777" w:rsidR="002C7A73" w:rsidRDefault="00AA146D">
      <w:pPr>
        <w:spacing w:line="360" w:lineRule="auto"/>
        <w:rPr>
          <w:rFonts w:cs="Times New Roman"/>
          <w:sz w:val="24"/>
          <w:szCs w:val="24"/>
        </w:rPr>
      </w:pPr>
      <w:r>
        <w:rPr>
          <w:rFonts w:cs="Times New Roman"/>
          <w:b/>
          <w:sz w:val="24"/>
          <w:szCs w:val="24"/>
        </w:rPr>
        <w:t>NK:</w:t>
      </w:r>
      <w:r>
        <w:rPr>
          <w:rFonts w:cs="Times New Roman"/>
          <w:sz w:val="24"/>
          <w:szCs w:val="24"/>
        </w:rPr>
        <w:t xml:space="preserve"> Natural killer Cells</w:t>
      </w:r>
    </w:p>
    <w:p w14:paraId="5EF2D704" w14:textId="77777777" w:rsidR="002C7A73" w:rsidRDefault="00AA146D">
      <w:pPr>
        <w:spacing w:line="360" w:lineRule="auto"/>
        <w:rPr>
          <w:rFonts w:cs="Times New Roman"/>
          <w:sz w:val="24"/>
          <w:szCs w:val="24"/>
        </w:rPr>
      </w:pPr>
      <w:r>
        <w:rPr>
          <w:rFonts w:cs="Times New Roman"/>
          <w:b/>
          <w:sz w:val="24"/>
          <w:szCs w:val="24"/>
        </w:rPr>
        <w:t>IDUS</w:t>
      </w:r>
      <w:r>
        <w:rPr>
          <w:rFonts w:cs="Times New Roman"/>
          <w:sz w:val="24"/>
          <w:szCs w:val="24"/>
        </w:rPr>
        <w:t>: Idiopathic bone marrow dysplasia of unknown significance</w:t>
      </w:r>
    </w:p>
    <w:p w14:paraId="252F96FC" w14:textId="1784B969" w:rsidR="002C7A73" w:rsidRDefault="00AA146D">
      <w:pPr>
        <w:spacing w:line="360" w:lineRule="auto"/>
        <w:rPr>
          <w:rFonts w:cs="Times New Roman"/>
          <w:sz w:val="24"/>
          <w:szCs w:val="24"/>
        </w:rPr>
      </w:pPr>
      <w:r>
        <w:rPr>
          <w:rFonts w:cs="Times New Roman"/>
          <w:b/>
          <w:sz w:val="24"/>
          <w:szCs w:val="24"/>
        </w:rPr>
        <w:t>ECDC</w:t>
      </w:r>
      <w:r>
        <w:rPr>
          <w:rFonts w:cs="Times New Roman"/>
          <w:sz w:val="24"/>
          <w:szCs w:val="24"/>
        </w:rPr>
        <w:t>:</w:t>
      </w:r>
      <w:r w:rsidR="00307DFC">
        <w:rPr>
          <w:rFonts w:cs="Times New Roman"/>
          <w:sz w:val="24"/>
          <w:szCs w:val="24"/>
        </w:rPr>
        <w:t xml:space="preserve"> </w:t>
      </w:r>
      <w:r>
        <w:rPr>
          <w:rFonts w:cs="Times New Roman"/>
          <w:sz w:val="24"/>
          <w:szCs w:val="24"/>
        </w:rPr>
        <w:t>Europe Centre for Disease Prevention and Control</w:t>
      </w:r>
    </w:p>
    <w:p w14:paraId="2DC015EB" w14:textId="77777777" w:rsidR="002C7A73" w:rsidRDefault="00AA146D">
      <w:pPr>
        <w:spacing w:line="360" w:lineRule="auto"/>
        <w:rPr>
          <w:rFonts w:cs="Times New Roman"/>
          <w:b/>
          <w:sz w:val="24"/>
          <w:szCs w:val="24"/>
        </w:rPr>
      </w:pPr>
      <w:r>
        <w:rPr>
          <w:rFonts w:cs="Times New Roman"/>
          <w:b/>
          <w:sz w:val="24"/>
          <w:szCs w:val="24"/>
        </w:rPr>
        <w:t xml:space="preserve">ARV: </w:t>
      </w:r>
      <w:r>
        <w:rPr>
          <w:rFonts w:cs="Times New Roman"/>
          <w:sz w:val="24"/>
          <w:szCs w:val="24"/>
        </w:rPr>
        <w:t>Antiretroviral</w:t>
      </w:r>
    </w:p>
    <w:p w14:paraId="3D15A014" w14:textId="77777777" w:rsidR="002C7A73" w:rsidRDefault="00AA146D">
      <w:pPr>
        <w:spacing w:line="360" w:lineRule="auto"/>
        <w:rPr>
          <w:rFonts w:cs="Times New Roman"/>
          <w:b/>
          <w:sz w:val="24"/>
          <w:szCs w:val="24"/>
        </w:rPr>
      </w:pPr>
      <w:r>
        <w:rPr>
          <w:rFonts w:cs="Times New Roman"/>
          <w:b/>
          <w:sz w:val="24"/>
          <w:szCs w:val="24"/>
        </w:rPr>
        <w:t xml:space="preserve">CPN: </w:t>
      </w:r>
      <w:r>
        <w:rPr>
          <w:rFonts w:cs="Times New Roman"/>
          <w:sz w:val="24"/>
          <w:szCs w:val="24"/>
        </w:rPr>
        <w:t>Certified Pediatric Nurse</w:t>
      </w:r>
    </w:p>
    <w:p w14:paraId="01AAF297" w14:textId="77777777" w:rsidR="002C7A73" w:rsidRDefault="002C7A73">
      <w:pPr>
        <w:spacing w:line="360" w:lineRule="auto"/>
        <w:rPr>
          <w:rFonts w:cs="Times New Roman"/>
          <w:sz w:val="24"/>
          <w:szCs w:val="24"/>
        </w:rPr>
      </w:pPr>
    </w:p>
    <w:p w14:paraId="16293DBC" w14:textId="77777777" w:rsidR="002C7A73" w:rsidRDefault="002C7A73">
      <w:pPr>
        <w:spacing w:line="360" w:lineRule="auto"/>
        <w:rPr>
          <w:rFonts w:cs="Times New Roman"/>
          <w:sz w:val="24"/>
          <w:szCs w:val="24"/>
        </w:rPr>
      </w:pPr>
    </w:p>
    <w:p w14:paraId="47321596" w14:textId="77777777" w:rsidR="002C7A73" w:rsidRDefault="002C7A73">
      <w:pPr>
        <w:spacing w:line="360" w:lineRule="auto"/>
        <w:rPr>
          <w:rFonts w:cs="Times New Roman"/>
          <w:sz w:val="24"/>
          <w:szCs w:val="24"/>
        </w:rPr>
      </w:pPr>
    </w:p>
    <w:p w14:paraId="6773067D" w14:textId="77777777" w:rsidR="002C7A73" w:rsidRDefault="002C7A73">
      <w:pPr>
        <w:spacing w:line="360" w:lineRule="auto"/>
        <w:rPr>
          <w:rFonts w:cs="Times New Roman"/>
          <w:sz w:val="24"/>
          <w:szCs w:val="24"/>
        </w:rPr>
      </w:pPr>
    </w:p>
    <w:p w14:paraId="42CCD1EF" w14:textId="77777777" w:rsidR="002C7A73" w:rsidRDefault="00AA146D">
      <w:pPr>
        <w:pStyle w:val="Heading1"/>
      </w:pPr>
      <w:r>
        <w:rPr>
          <w:sz w:val="24"/>
          <w:szCs w:val="24"/>
        </w:rPr>
        <w:br w:type="page"/>
      </w:r>
      <w:bookmarkStart w:id="35" w:name="_Toc144289558"/>
      <w:r>
        <w:lastRenderedPageBreak/>
        <w:t>TABLE OF CONTENTS</w:t>
      </w:r>
      <w:bookmarkEnd w:id="35"/>
    </w:p>
    <w:p w14:paraId="469EA693" w14:textId="77777777" w:rsidR="002C7A73" w:rsidRDefault="002C7A73">
      <w:pPr>
        <w:pStyle w:val="TOCHeading"/>
      </w:pPr>
    </w:p>
    <w:p w14:paraId="4F692CB1" w14:textId="77777777" w:rsidR="005F0D85" w:rsidRPr="005F0D85" w:rsidRDefault="00AA146D">
      <w:pPr>
        <w:pStyle w:val="TOC1"/>
        <w:rPr>
          <w:rFonts w:asciiTheme="minorHAnsi" w:eastAsiaTheme="minorEastAsia" w:hAnsiTheme="minorHAnsi" w:cstheme="minorBidi"/>
          <w:sz w:val="24"/>
          <w:szCs w:val="24"/>
        </w:rPr>
      </w:pPr>
      <w:r>
        <w:fldChar w:fldCharType="begin"/>
      </w:r>
      <w:r>
        <w:instrText xml:space="preserve"> TOC \o "1-3" \h \z \u </w:instrText>
      </w:r>
      <w:r>
        <w:fldChar w:fldCharType="separate"/>
      </w:r>
      <w:hyperlink w:anchor="_Toc144289546" w:history="1">
        <w:r w:rsidR="005F0D85" w:rsidRPr="005F0D85">
          <w:rPr>
            <w:rStyle w:val="Hyperlink"/>
            <w:sz w:val="24"/>
            <w:szCs w:val="24"/>
          </w:rPr>
          <w:t>DECLARATION</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_Toc144289546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i</w:t>
        </w:r>
        <w:r w:rsidR="005F0D85" w:rsidRPr="005F0D85">
          <w:rPr>
            <w:webHidden/>
            <w:sz w:val="24"/>
            <w:szCs w:val="24"/>
          </w:rPr>
          <w:fldChar w:fldCharType="end"/>
        </w:r>
      </w:hyperlink>
    </w:p>
    <w:p w14:paraId="10E47398" w14:textId="77777777" w:rsidR="005F0D85" w:rsidRPr="005F0D85" w:rsidRDefault="000A28C9">
      <w:pPr>
        <w:pStyle w:val="TOC1"/>
        <w:rPr>
          <w:rFonts w:asciiTheme="minorHAnsi" w:eastAsiaTheme="minorEastAsia" w:hAnsiTheme="minorHAnsi" w:cstheme="minorBidi"/>
          <w:sz w:val="24"/>
          <w:szCs w:val="24"/>
        </w:rPr>
      </w:pPr>
      <w:hyperlink w:anchor="_Toc144289547" w:history="1">
        <w:r w:rsidR="005F0D85" w:rsidRPr="005F0D85">
          <w:rPr>
            <w:rStyle w:val="Hyperlink"/>
            <w:sz w:val="24"/>
            <w:szCs w:val="24"/>
          </w:rPr>
          <w:t>ABSTRACT</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_Toc144289547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ii</w:t>
        </w:r>
        <w:r w:rsidR="005F0D85" w:rsidRPr="005F0D85">
          <w:rPr>
            <w:webHidden/>
            <w:sz w:val="24"/>
            <w:szCs w:val="24"/>
          </w:rPr>
          <w:fldChar w:fldCharType="end"/>
        </w:r>
      </w:hyperlink>
    </w:p>
    <w:p w14:paraId="27335A46" w14:textId="77777777" w:rsidR="005F0D85" w:rsidRPr="005F0D85" w:rsidRDefault="000A28C9">
      <w:pPr>
        <w:pStyle w:val="TOC1"/>
        <w:rPr>
          <w:rFonts w:asciiTheme="minorHAnsi" w:eastAsiaTheme="minorEastAsia" w:hAnsiTheme="minorHAnsi" w:cstheme="minorBidi"/>
          <w:sz w:val="24"/>
          <w:szCs w:val="24"/>
        </w:rPr>
      </w:pPr>
      <w:hyperlink w:anchor="_Toc144289548" w:history="1">
        <w:r w:rsidR="005F0D85" w:rsidRPr="005F0D85">
          <w:rPr>
            <w:rStyle w:val="Hyperlink"/>
            <w:sz w:val="24"/>
            <w:szCs w:val="24"/>
          </w:rPr>
          <w:t>DEDICATION</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_Toc144289548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iii</w:t>
        </w:r>
        <w:r w:rsidR="005F0D85" w:rsidRPr="005F0D85">
          <w:rPr>
            <w:webHidden/>
            <w:sz w:val="24"/>
            <w:szCs w:val="24"/>
          </w:rPr>
          <w:fldChar w:fldCharType="end"/>
        </w:r>
      </w:hyperlink>
    </w:p>
    <w:p w14:paraId="781AF0EA" w14:textId="77777777" w:rsidR="005F0D85" w:rsidRPr="005F0D85" w:rsidRDefault="000A28C9">
      <w:pPr>
        <w:pStyle w:val="TOC1"/>
        <w:rPr>
          <w:rFonts w:asciiTheme="minorHAnsi" w:eastAsiaTheme="minorEastAsia" w:hAnsiTheme="minorHAnsi" w:cstheme="minorBidi"/>
          <w:sz w:val="24"/>
          <w:szCs w:val="24"/>
        </w:rPr>
      </w:pPr>
      <w:hyperlink w:anchor="_Toc144289549" w:history="1">
        <w:r w:rsidR="005F0D85" w:rsidRPr="005F0D85">
          <w:rPr>
            <w:rStyle w:val="Hyperlink"/>
            <w:sz w:val="24"/>
            <w:szCs w:val="24"/>
          </w:rPr>
          <w:t>ACKNOWLEDGEMENTS</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_Toc144289549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iv</w:t>
        </w:r>
        <w:r w:rsidR="005F0D85" w:rsidRPr="005F0D85">
          <w:rPr>
            <w:webHidden/>
            <w:sz w:val="24"/>
            <w:szCs w:val="24"/>
          </w:rPr>
          <w:fldChar w:fldCharType="end"/>
        </w:r>
      </w:hyperlink>
    </w:p>
    <w:p w14:paraId="3C9937C5" w14:textId="77777777" w:rsidR="005F0D85" w:rsidRPr="005F0D85" w:rsidRDefault="000A28C9">
      <w:pPr>
        <w:pStyle w:val="TOC1"/>
        <w:rPr>
          <w:rFonts w:asciiTheme="minorHAnsi" w:eastAsiaTheme="minorEastAsia" w:hAnsiTheme="minorHAnsi" w:cstheme="minorBidi"/>
          <w:sz w:val="24"/>
          <w:szCs w:val="24"/>
        </w:rPr>
      </w:pPr>
      <w:hyperlink w:anchor="_Toc144289550" w:history="1">
        <w:r w:rsidR="005F0D85" w:rsidRPr="005F0D85">
          <w:rPr>
            <w:rStyle w:val="Hyperlink"/>
            <w:sz w:val="24"/>
            <w:szCs w:val="24"/>
          </w:rPr>
          <w:t>LIST OF TABLES</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_Toc144289550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v</w:t>
        </w:r>
        <w:r w:rsidR="005F0D85" w:rsidRPr="005F0D85">
          <w:rPr>
            <w:webHidden/>
            <w:sz w:val="24"/>
            <w:szCs w:val="24"/>
          </w:rPr>
          <w:fldChar w:fldCharType="end"/>
        </w:r>
      </w:hyperlink>
    </w:p>
    <w:p w14:paraId="5CFD56A8" w14:textId="77777777" w:rsidR="005F0D85" w:rsidRPr="005F0D85" w:rsidRDefault="000A28C9">
      <w:pPr>
        <w:pStyle w:val="TOC1"/>
        <w:rPr>
          <w:rFonts w:asciiTheme="minorHAnsi" w:eastAsiaTheme="minorEastAsia" w:hAnsiTheme="minorHAnsi" w:cstheme="minorBidi"/>
          <w:sz w:val="24"/>
          <w:szCs w:val="24"/>
        </w:rPr>
      </w:pPr>
      <w:hyperlink w:anchor="_Toc144289552" w:history="1">
        <w:r w:rsidR="005F0D85" w:rsidRPr="005F0D85">
          <w:rPr>
            <w:rStyle w:val="Hyperlink"/>
            <w:sz w:val="24"/>
            <w:szCs w:val="24"/>
          </w:rPr>
          <w:t>LIST OF FIGURES</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_Toc144289552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vi</w:t>
        </w:r>
        <w:r w:rsidR="005F0D85" w:rsidRPr="005F0D85">
          <w:rPr>
            <w:webHidden/>
            <w:sz w:val="24"/>
            <w:szCs w:val="24"/>
          </w:rPr>
          <w:fldChar w:fldCharType="end"/>
        </w:r>
      </w:hyperlink>
    </w:p>
    <w:p w14:paraId="7DF25FEA" w14:textId="77777777" w:rsidR="005F0D85" w:rsidRPr="005F0D85" w:rsidRDefault="000A28C9">
      <w:pPr>
        <w:pStyle w:val="TOC2"/>
        <w:tabs>
          <w:tab w:val="left" w:pos="660"/>
          <w:tab w:val="right" w:leader="hyphen" w:pos="9350"/>
        </w:tabs>
        <w:rPr>
          <w:rFonts w:asciiTheme="minorHAnsi" w:eastAsiaTheme="minorEastAsia" w:hAnsiTheme="minorHAnsi" w:cstheme="minorBidi"/>
          <w:noProof/>
          <w:sz w:val="24"/>
          <w:szCs w:val="24"/>
        </w:rPr>
      </w:pPr>
      <w:hyperlink w:anchor="_Toc144289553" w:history="1">
        <w:r w:rsidR="005F0D85" w:rsidRPr="005F0D85">
          <w:rPr>
            <w:rStyle w:val="Hyperlink"/>
            <w:noProof/>
            <w:sz w:val="24"/>
            <w:szCs w:val="24"/>
          </w:rPr>
          <w:t>1.</w:t>
        </w:r>
        <w:r w:rsidR="005F0D85" w:rsidRPr="005F0D85">
          <w:rPr>
            <w:rFonts w:asciiTheme="minorHAnsi" w:eastAsiaTheme="minorEastAsia" w:hAnsiTheme="minorHAnsi" w:cstheme="minorBidi"/>
            <w:noProof/>
            <w:sz w:val="24"/>
            <w:szCs w:val="24"/>
          </w:rPr>
          <w:tab/>
        </w:r>
        <w:r w:rsidR="005F0D85" w:rsidRPr="005F0D85">
          <w:rPr>
            <w:rStyle w:val="Hyperlink"/>
            <w:noProof/>
            <w:sz w:val="24"/>
            <w:szCs w:val="24"/>
          </w:rPr>
          <w:t>Conceptual framework……………………………………………………………………..</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_Toc144289553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vi</w:t>
        </w:r>
        <w:r w:rsidR="005F0D85" w:rsidRPr="005F0D85">
          <w:rPr>
            <w:noProof/>
            <w:webHidden/>
            <w:sz w:val="24"/>
            <w:szCs w:val="24"/>
          </w:rPr>
          <w:fldChar w:fldCharType="end"/>
        </w:r>
      </w:hyperlink>
    </w:p>
    <w:p w14:paraId="5656A1FF" w14:textId="77777777" w:rsidR="005F0D85" w:rsidRPr="005F0D85" w:rsidRDefault="000A28C9">
      <w:pPr>
        <w:pStyle w:val="TOC1"/>
        <w:rPr>
          <w:rFonts w:asciiTheme="minorHAnsi" w:eastAsiaTheme="minorEastAsia" w:hAnsiTheme="minorHAnsi" w:cstheme="minorBidi"/>
          <w:sz w:val="24"/>
          <w:szCs w:val="24"/>
        </w:rPr>
      </w:pPr>
      <w:hyperlink w:anchor="_Toc144289554" w:history="1">
        <w:r w:rsidR="005F0D85" w:rsidRPr="005F0D85">
          <w:rPr>
            <w:rStyle w:val="Hyperlink"/>
            <w:sz w:val="24"/>
            <w:szCs w:val="24"/>
          </w:rPr>
          <w:t>LIST OF APPENDICES</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_Toc144289554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vi</w:t>
        </w:r>
        <w:r w:rsidR="005F0D85" w:rsidRPr="005F0D85">
          <w:rPr>
            <w:webHidden/>
            <w:sz w:val="24"/>
            <w:szCs w:val="24"/>
          </w:rPr>
          <w:fldChar w:fldCharType="end"/>
        </w:r>
      </w:hyperlink>
    </w:p>
    <w:p w14:paraId="54919591" w14:textId="77777777" w:rsidR="005F0D85" w:rsidRPr="005F0D85" w:rsidRDefault="000A28C9">
      <w:pPr>
        <w:pStyle w:val="TOC2"/>
        <w:tabs>
          <w:tab w:val="left" w:pos="660"/>
          <w:tab w:val="right" w:leader="hyphen" w:pos="9350"/>
        </w:tabs>
        <w:rPr>
          <w:rFonts w:asciiTheme="minorHAnsi" w:eastAsiaTheme="minorEastAsia" w:hAnsiTheme="minorHAnsi" w:cstheme="minorBidi"/>
          <w:noProof/>
          <w:sz w:val="24"/>
          <w:szCs w:val="24"/>
        </w:rPr>
      </w:pPr>
      <w:hyperlink w:anchor="_Toc144289555" w:history="1">
        <w:r w:rsidR="005F0D85" w:rsidRPr="005F0D85">
          <w:rPr>
            <w:rStyle w:val="Hyperlink"/>
            <w:noProof/>
            <w:sz w:val="24"/>
            <w:szCs w:val="24"/>
          </w:rPr>
          <w:t>3.</w:t>
        </w:r>
        <w:r w:rsidR="005F0D85" w:rsidRPr="005F0D85">
          <w:rPr>
            <w:rFonts w:asciiTheme="minorHAnsi" w:eastAsiaTheme="minorEastAsia" w:hAnsiTheme="minorHAnsi" w:cstheme="minorBidi"/>
            <w:noProof/>
            <w:sz w:val="24"/>
            <w:szCs w:val="24"/>
          </w:rPr>
          <w:tab/>
        </w:r>
        <w:r w:rsidR="005F0D85" w:rsidRPr="005F0D85">
          <w:rPr>
            <w:rStyle w:val="Hyperlink"/>
            <w:noProof/>
            <w:sz w:val="24"/>
            <w:szCs w:val="24"/>
          </w:rPr>
          <w:t>APPENDIX 3: DATA COLLECTION REPORT FORM</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_Toc144289555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vii</w:t>
        </w:r>
        <w:r w:rsidR="005F0D85" w:rsidRPr="005F0D85">
          <w:rPr>
            <w:noProof/>
            <w:webHidden/>
            <w:sz w:val="24"/>
            <w:szCs w:val="24"/>
          </w:rPr>
          <w:fldChar w:fldCharType="end"/>
        </w:r>
      </w:hyperlink>
    </w:p>
    <w:p w14:paraId="7023C506" w14:textId="77777777" w:rsidR="005F0D85" w:rsidRPr="005F0D85" w:rsidRDefault="000A28C9">
      <w:pPr>
        <w:pStyle w:val="TOC2"/>
        <w:tabs>
          <w:tab w:val="left" w:pos="660"/>
          <w:tab w:val="right" w:leader="hyphen" w:pos="9350"/>
        </w:tabs>
        <w:rPr>
          <w:rFonts w:asciiTheme="minorHAnsi" w:eastAsiaTheme="minorEastAsia" w:hAnsiTheme="minorHAnsi" w:cstheme="minorBidi"/>
          <w:noProof/>
          <w:sz w:val="24"/>
          <w:szCs w:val="24"/>
        </w:rPr>
      </w:pPr>
      <w:hyperlink w:anchor="_Toc144289556" w:history="1">
        <w:r w:rsidR="005F0D85" w:rsidRPr="005F0D85">
          <w:rPr>
            <w:rStyle w:val="Hyperlink"/>
            <w:noProof/>
            <w:sz w:val="24"/>
            <w:szCs w:val="24"/>
          </w:rPr>
          <w:t>4.</w:t>
        </w:r>
        <w:r w:rsidR="005F0D85" w:rsidRPr="005F0D85">
          <w:rPr>
            <w:rFonts w:asciiTheme="minorHAnsi" w:eastAsiaTheme="minorEastAsia" w:hAnsiTheme="minorHAnsi" w:cstheme="minorBidi"/>
            <w:noProof/>
            <w:sz w:val="24"/>
            <w:szCs w:val="24"/>
          </w:rPr>
          <w:tab/>
        </w:r>
        <w:r w:rsidR="005F0D85" w:rsidRPr="005F0D85">
          <w:rPr>
            <w:rStyle w:val="Hyperlink"/>
            <w:noProof/>
            <w:sz w:val="24"/>
            <w:szCs w:val="24"/>
          </w:rPr>
          <w:t>APPENDIX 4:  APPROVAL LETTER OF DATA COLLECTION</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_Toc144289556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vii</w:t>
        </w:r>
        <w:r w:rsidR="005F0D85" w:rsidRPr="005F0D85">
          <w:rPr>
            <w:noProof/>
            <w:webHidden/>
            <w:sz w:val="24"/>
            <w:szCs w:val="24"/>
          </w:rPr>
          <w:fldChar w:fldCharType="end"/>
        </w:r>
      </w:hyperlink>
    </w:p>
    <w:p w14:paraId="274A5FDB" w14:textId="77777777" w:rsidR="005F0D85" w:rsidRPr="005F0D85" w:rsidRDefault="000A28C9">
      <w:pPr>
        <w:pStyle w:val="TOC1"/>
        <w:rPr>
          <w:rFonts w:asciiTheme="minorHAnsi" w:eastAsiaTheme="minorEastAsia" w:hAnsiTheme="minorHAnsi" w:cstheme="minorBidi"/>
          <w:sz w:val="24"/>
          <w:szCs w:val="24"/>
        </w:rPr>
      </w:pPr>
      <w:hyperlink w:anchor="_Toc144289557" w:history="1">
        <w:r w:rsidR="005F0D85" w:rsidRPr="005F0D85">
          <w:rPr>
            <w:rStyle w:val="Hyperlink"/>
            <w:sz w:val="24"/>
            <w:szCs w:val="24"/>
          </w:rPr>
          <w:t>LIST OF ABBREVIATIONS AND ACRONYMS</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_Toc144289557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vii</w:t>
        </w:r>
        <w:r w:rsidR="005F0D85" w:rsidRPr="005F0D85">
          <w:rPr>
            <w:webHidden/>
            <w:sz w:val="24"/>
            <w:szCs w:val="24"/>
          </w:rPr>
          <w:fldChar w:fldCharType="end"/>
        </w:r>
      </w:hyperlink>
    </w:p>
    <w:p w14:paraId="6B4C24F4" w14:textId="77777777" w:rsidR="005F0D85" w:rsidRPr="005F0D85" w:rsidRDefault="000A28C9">
      <w:pPr>
        <w:pStyle w:val="TOC1"/>
        <w:rPr>
          <w:rFonts w:asciiTheme="minorHAnsi" w:eastAsiaTheme="minorEastAsia" w:hAnsiTheme="minorHAnsi" w:cstheme="minorBidi"/>
          <w:sz w:val="24"/>
          <w:szCs w:val="24"/>
        </w:rPr>
      </w:pPr>
      <w:hyperlink w:anchor="_Toc144289558" w:history="1">
        <w:r w:rsidR="005F0D85" w:rsidRPr="005F0D85">
          <w:rPr>
            <w:rStyle w:val="Hyperlink"/>
            <w:sz w:val="24"/>
            <w:szCs w:val="24"/>
          </w:rPr>
          <w:t>TABLE OF CONTENTS</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_Toc144289558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x</w:t>
        </w:r>
        <w:r w:rsidR="005F0D85" w:rsidRPr="005F0D85">
          <w:rPr>
            <w:webHidden/>
            <w:sz w:val="24"/>
            <w:szCs w:val="24"/>
          </w:rPr>
          <w:fldChar w:fldCharType="end"/>
        </w:r>
      </w:hyperlink>
    </w:p>
    <w:p w14:paraId="6332A105" w14:textId="77777777" w:rsidR="005F0D85" w:rsidRPr="005F0D85" w:rsidRDefault="000A28C9">
      <w:pPr>
        <w:pStyle w:val="TOC1"/>
        <w:rPr>
          <w:rFonts w:asciiTheme="minorHAnsi" w:eastAsiaTheme="minorEastAsia" w:hAnsiTheme="minorHAnsi" w:cstheme="minorBidi"/>
          <w:sz w:val="24"/>
          <w:szCs w:val="24"/>
        </w:rPr>
      </w:pPr>
      <w:hyperlink w:anchor="_Toc144289559" w:history="1">
        <w:r w:rsidR="005F0D85" w:rsidRPr="005F0D85">
          <w:rPr>
            <w:rStyle w:val="Hyperlink"/>
            <w:sz w:val="24"/>
            <w:szCs w:val="24"/>
          </w:rPr>
          <w:t>CHAPTER ONE: GENERAL INTRODUCTION</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_Toc144289559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1</w:t>
        </w:r>
        <w:r w:rsidR="005F0D85" w:rsidRPr="005F0D85">
          <w:rPr>
            <w:webHidden/>
            <w:sz w:val="24"/>
            <w:szCs w:val="24"/>
          </w:rPr>
          <w:fldChar w:fldCharType="end"/>
        </w:r>
      </w:hyperlink>
    </w:p>
    <w:p w14:paraId="28582ABD"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60" w:history="1">
        <w:r w:rsidR="005F0D85" w:rsidRPr="005F0D85">
          <w:rPr>
            <w:rStyle w:val="Hyperlink"/>
            <w:noProof/>
            <w:sz w:val="24"/>
            <w:szCs w:val="24"/>
          </w:rPr>
          <w:t>1.0 INTRODUCTION</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_Toc144289560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w:t>
        </w:r>
        <w:r w:rsidR="005F0D85" w:rsidRPr="005F0D85">
          <w:rPr>
            <w:noProof/>
            <w:webHidden/>
            <w:sz w:val="24"/>
            <w:szCs w:val="24"/>
          </w:rPr>
          <w:fldChar w:fldCharType="end"/>
        </w:r>
      </w:hyperlink>
    </w:p>
    <w:p w14:paraId="596C5A0B"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61" w:history="1">
        <w:r w:rsidR="005F0D85" w:rsidRPr="005F0D85">
          <w:rPr>
            <w:rStyle w:val="Hyperlink"/>
            <w:noProof/>
            <w:sz w:val="24"/>
            <w:szCs w:val="24"/>
          </w:rPr>
          <w:t>1.1 BACKGROUND OF THE STUDY</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_Toc144289561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w:t>
        </w:r>
        <w:r w:rsidR="005F0D85" w:rsidRPr="005F0D85">
          <w:rPr>
            <w:noProof/>
            <w:webHidden/>
            <w:sz w:val="24"/>
            <w:szCs w:val="24"/>
          </w:rPr>
          <w:fldChar w:fldCharType="end"/>
        </w:r>
      </w:hyperlink>
    </w:p>
    <w:p w14:paraId="2CC7397B"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62" w:history="1">
        <w:r w:rsidR="005F0D85" w:rsidRPr="005F0D85">
          <w:rPr>
            <w:rStyle w:val="Hyperlink"/>
            <w:noProof/>
            <w:sz w:val="24"/>
            <w:szCs w:val="24"/>
          </w:rPr>
          <w:t>1.2 PROBLEM STATEMENT OF THE STUDY</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_Toc144289562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3</w:t>
        </w:r>
        <w:r w:rsidR="005F0D85" w:rsidRPr="005F0D85">
          <w:rPr>
            <w:noProof/>
            <w:webHidden/>
            <w:sz w:val="24"/>
            <w:szCs w:val="24"/>
          </w:rPr>
          <w:fldChar w:fldCharType="end"/>
        </w:r>
      </w:hyperlink>
    </w:p>
    <w:p w14:paraId="71F4E338"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63" w:history="1">
        <w:r w:rsidR="005F0D85" w:rsidRPr="005F0D85">
          <w:rPr>
            <w:rStyle w:val="Hyperlink"/>
            <w:noProof/>
            <w:sz w:val="24"/>
            <w:szCs w:val="24"/>
          </w:rPr>
          <w:t>1.3 OBJECTIVES OF THE STUDY</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_Toc144289563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4</w:t>
        </w:r>
        <w:r w:rsidR="005F0D85" w:rsidRPr="005F0D85">
          <w:rPr>
            <w:noProof/>
            <w:webHidden/>
            <w:sz w:val="24"/>
            <w:szCs w:val="24"/>
          </w:rPr>
          <w:fldChar w:fldCharType="end"/>
        </w:r>
      </w:hyperlink>
    </w:p>
    <w:p w14:paraId="5ABDDCBE" w14:textId="77777777" w:rsidR="005F0D85" w:rsidRPr="005F0D85" w:rsidRDefault="000A28C9">
      <w:pPr>
        <w:pStyle w:val="TOC3"/>
        <w:rPr>
          <w:rFonts w:asciiTheme="minorHAnsi" w:eastAsiaTheme="minorEastAsia" w:hAnsiTheme="minorHAnsi" w:cstheme="minorBidi"/>
          <w:b w:val="0"/>
        </w:rPr>
      </w:pPr>
      <w:hyperlink w:anchor="_Toc144289564" w:history="1">
        <w:r w:rsidR="005F0D85" w:rsidRPr="005F0D85">
          <w:rPr>
            <w:rStyle w:val="Hyperlink"/>
          </w:rPr>
          <w:t>1.3.1 General objective</w:t>
        </w:r>
        <w:r w:rsidR="005F0D85" w:rsidRPr="005F0D85">
          <w:rPr>
            <w:webHidden/>
          </w:rPr>
          <w:tab/>
        </w:r>
        <w:r w:rsidR="005F0D85" w:rsidRPr="005F0D85">
          <w:rPr>
            <w:webHidden/>
          </w:rPr>
          <w:fldChar w:fldCharType="begin"/>
        </w:r>
        <w:r w:rsidR="005F0D85" w:rsidRPr="005F0D85">
          <w:rPr>
            <w:webHidden/>
          </w:rPr>
          <w:instrText xml:space="preserve"> PAGEREF _Toc144289564 \h </w:instrText>
        </w:r>
        <w:r w:rsidR="005F0D85" w:rsidRPr="005F0D85">
          <w:rPr>
            <w:webHidden/>
          </w:rPr>
        </w:r>
        <w:r w:rsidR="005F0D85" w:rsidRPr="005F0D85">
          <w:rPr>
            <w:webHidden/>
          </w:rPr>
          <w:fldChar w:fldCharType="separate"/>
        </w:r>
        <w:r w:rsidR="005F0D85" w:rsidRPr="005F0D85">
          <w:rPr>
            <w:webHidden/>
          </w:rPr>
          <w:t>4</w:t>
        </w:r>
        <w:r w:rsidR="005F0D85" w:rsidRPr="005F0D85">
          <w:rPr>
            <w:webHidden/>
          </w:rPr>
          <w:fldChar w:fldCharType="end"/>
        </w:r>
      </w:hyperlink>
    </w:p>
    <w:p w14:paraId="40CA598A" w14:textId="77777777" w:rsidR="005F0D85" w:rsidRPr="005F0D85" w:rsidRDefault="000A28C9">
      <w:pPr>
        <w:pStyle w:val="TOC3"/>
        <w:rPr>
          <w:rFonts w:asciiTheme="minorHAnsi" w:eastAsiaTheme="minorEastAsia" w:hAnsiTheme="minorHAnsi" w:cstheme="minorBidi"/>
          <w:b w:val="0"/>
        </w:rPr>
      </w:pPr>
      <w:hyperlink w:anchor="_Toc144289565" w:history="1">
        <w:r w:rsidR="005F0D85" w:rsidRPr="005F0D85">
          <w:rPr>
            <w:rStyle w:val="Hyperlink"/>
          </w:rPr>
          <w:t>1.3.2 Specific objectives</w:t>
        </w:r>
        <w:r w:rsidR="005F0D85" w:rsidRPr="005F0D85">
          <w:rPr>
            <w:webHidden/>
          </w:rPr>
          <w:tab/>
        </w:r>
        <w:r w:rsidR="005F0D85" w:rsidRPr="005F0D85">
          <w:rPr>
            <w:webHidden/>
          </w:rPr>
          <w:fldChar w:fldCharType="begin"/>
        </w:r>
        <w:r w:rsidR="005F0D85" w:rsidRPr="005F0D85">
          <w:rPr>
            <w:webHidden/>
          </w:rPr>
          <w:instrText xml:space="preserve"> PAGEREF _Toc144289565 \h </w:instrText>
        </w:r>
        <w:r w:rsidR="005F0D85" w:rsidRPr="005F0D85">
          <w:rPr>
            <w:webHidden/>
          </w:rPr>
        </w:r>
        <w:r w:rsidR="005F0D85" w:rsidRPr="005F0D85">
          <w:rPr>
            <w:webHidden/>
          </w:rPr>
          <w:fldChar w:fldCharType="separate"/>
        </w:r>
        <w:r w:rsidR="005F0D85" w:rsidRPr="005F0D85">
          <w:rPr>
            <w:webHidden/>
          </w:rPr>
          <w:t>4</w:t>
        </w:r>
        <w:r w:rsidR="005F0D85" w:rsidRPr="005F0D85">
          <w:rPr>
            <w:webHidden/>
          </w:rPr>
          <w:fldChar w:fldCharType="end"/>
        </w:r>
      </w:hyperlink>
    </w:p>
    <w:p w14:paraId="2DD9C7EB"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66" w:history="1">
        <w:r w:rsidR="005F0D85" w:rsidRPr="005F0D85">
          <w:rPr>
            <w:rStyle w:val="Hyperlink"/>
            <w:noProof/>
            <w:sz w:val="24"/>
            <w:szCs w:val="24"/>
          </w:rPr>
          <w:t>1.4 RESEARCH QUESTION</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_Toc144289566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5</w:t>
        </w:r>
        <w:r w:rsidR="005F0D85" w:rsidRPr="005F0D85">
          <w:rPr>
            <w:noProof/>
            <w:webHidden/>
            <w:sz w:val="24"/>
            <w:szCs w:val="24"/>
          </w:rPr>
          <w:fldChar w:fldCharType="end"/>
        </w:r>
      </w:hyperlink>
    </w:p>
    <w:p w14:paraId="16D75279"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67" w:history="1">
        <w:r w:rsidR="005F0D85" w:rsidRPr="005F0D85">
          <w:rPr>
            <w:rStyle w:val="Hyperlink"/>
            <w:noProof/>
            <w:sz w:val="24"/>
            <w:szCs w:val="24"/>
          </w:rPr>
          <w:t>1.5 SIGNIFICANCE OF THE STUDY</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_Toc144289567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5</w:t>
        </w:r>
        <w:r w:rsidR="005F0D85" w:rsidRPr="005F0D85">
          <w:rPr>
            <w:noProof/>
            <w:webHidden/>
            <w:sz w:val="24"/>
            <w:szCs w:val="24"/>
          </w:rPr>
          <w:fldChar w:fldCharType="end"/>
        </w:r>
      </w:hyperlink>
    </w:p>
    <w:p w14:paraId="5D83A61A"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68" w:history="1">
        <w:r w:rsidR="005F0D85" w:rsidRPr="005F0D85">
          <w:rPr>
            <w:rStyle w:val="Hyperlink"/>
            <w:noProof/>
            <w:sz w:val="24"/>
            <w:szCs w:val="24"/>
          </w:rPr>
          <w:t>1.6 SCOPE OF THE STUDY</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_Toc144289568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6</w:t>
        </w:r>
        <w:r w:rsidR="005F0D85" w:rsidRPr="005F0D85">
          <w:rPr>
            <w:noProof/>
            <w:webHidden/>
            <w:sz w:val="24"/>
            <w:szCs w:val="24"/>
          </w:rPr>
          <w:fldChar w:fldCharType="end"/>
        </w:r>
      </w:hyperlink>
    </w:p>
    <w:p w14:paraId="1E880B7D" w14:textId="77777777" w:rsidR="005F0D85" w:rsidRPr="005F0D85" w:rsidRDefault="000A28C9">
      <w:pPr>
        <w:pStyle w:val="TOC3"/>
        <w:rPr>
          <w:rFonts w:asciiTheme="minorHAnsi" w:eastAsiaTheme="minorEastAsia" w:hAnsiTheme="minorHAnsi" w:cstheme="minorBidi"/>
          <w:b w:val="0"/>
        </w:rPr>
      </w:pPr>
      <w:hyperlink w:anchor="_Toc144289569" w:history="1">
        <w:r w:rsidR="005F0D85" w:rsidRPr="005F0D85">
          <w:rPr>
            <w:rStyle w:val="Hyperlink"/>
          </w:rPr>
          <w:t>1.6.1 Geographical scope</w:t>
        </w:r>
        <w:r w:rsidR="005F0D85" w:rsidRPr="005F0D85">
          <w:rPr>
            <w:webHidden/>
          </w:rPr>
          <w:tab/>
        </w:r>
        <w:r w:rsidR="005F0D85" w:rsidRPr="005F0D85">
          <w:rPr>
            <w:webHidden/>
          </w:rPr>
          <w:fldChar w:fldCharType="begin"/>
        </w:r>
        <w:r w:rsidR="005F0D85" w:rsidRPr="005F0D85">
          <w:rPr>
            <w:webHidden/>
          </w:rPr>
          <w:instrText xml:space="preserve"> PAGEREF _Toc144289569 \h </w:instrText>
        </w:r>
        <w:r w:rsidR="005F0D85" w:rsidRPr="005F0D85">
          <w:rPr>
            <w:webHidden/>
          </w:rPr>
        </w:r>
        <w:r w:rsidR="005F0D85" w:rsidRPr="005F0D85">
          <w:rPr>
            <w:webHidden/>
          </w:rPr>
          <w:fldChar w:fldCharType="separate"/>
        </w:r>
        <w:r w:rsidR="005F0D85" w:rsidRPr="005F0D85">
          <w:rPr>
            <w:webHidden/>
          </w:rPr>
          <w:t>6</w:t>
        </w:r>
        <w:r w:rsidR="005F0D85" w:rsidRPr="005F0D85">
          <w:rPr>
            <w:webHidden/>
          </w:rPr>
          <w:fldChar w:fldCharType="end"/>
        </w:r>
      </w:hyperlink>
    </w:p>
    <w:p w14:paraId="642D7E4B" w14:textId="77777777" w:rsidR="005F0D85" w:rsidRPr="005F0D85" w:rsidRDefault="000A28C9">
      <w:pPr>
        <w:pStyle w:val="TOC3"/>
        <w:rPr>
          <w:rFonts w:asciiTheme="minorHAnsi" w:eastAsiaTheme="minorEastAsia" w:hAnsiTheme="minorHAnsi" w:cstheme="minorBidi"/>
          <w:b w:val="0"/>
        </w:rPr>
      </w:pPr>
      <w:hyperlink w:anchor="_Toc144289570" w:history="1">
        <w:r w:rsidR="005F0D85" w:rsidRPr="005F0D85">
          <w:rPr>
            <w:rStyle w:val="Hyperlink"/>
          </w:rPr>
          <w:t>1.6.2 Time scope</w:t>
        </w:r>
        <w:r w:rsidR="005F0D85" w:rsidRPr="005F0D85">
          <w:rPr>
            <w:webHidden/>
          </w:rPr>
          <w:tab/>
        </w:r>
        <w:r w:rsidR="005F0D85" w:rsidRPr="005F0D85">
          <w:rPr>
            <w:webHidden/>
          </w:rPr>
          <w:fldChar w:fldCharType="begin"/>
        </w:r>
        <w:r w:rsidR="005F0D85" w:rsidRPr="005F0D85">
          <w:rPr>
            <w:webHidden/>
          </w:rPr>
          <w:instrText xml:space="preserve"> PAGEREF _Toc144289570 \h </w:instrText>
        </w:r>
        <w:r w:rsidR="005F0D85" w:rsidRPr="005F0D85">
          <w:rPr>
            <w:webHidden/>
          </w:rPr>
        </w:r>
        <w:r w:rsidR="005F0D85" w:rsidRPr="005F0D85">
          <w:rPr>
            <w:webHidden/>
          </w:rPr>
          <w:fldChar w:fldCharType="separate"/>
        </w:r>
        <w:r w:rsidR="005F0D85" w:rsidRPr="005F0D85">
          <w:rPr>
            <w:webHidden/>
          </w:rPr>
          <w:t>6</w:t>
        </w:r>
        <w:r w:rsidR="005F0D85" w:rsidRPr="005F0D85">
          <w:rPr>
            <w:webHidden/>
          </w:rPr>
          <w:fldChar w:fldCharType="end"/>
        </w:r>
      </w:hyperlink>
    </w:p>
    <w:p w14:paraId="4052F2D1" w14:textId="77777777" w:rsidR="005F0D85" w:rsidRPr="005F0D85" w:rsidRDefault="000A28C9">
      <w:pPr>
        <w:pStyle w:val="TOC3"/>
        <w:rPr>
          <w:rFonts w:asciiTheme="minorHAnsi" w:eastAsiaTheme="minorEastAsia" w:hAnsiTheme="minorHAnsi" w:cstheme="minorBidi"/>
          <w:b w:val="0"/>
        </w:rPr>
      </w:pPr>
      <w:hyperlink w:anchor="_Toc144289571" w:history="1">
        <w:r w:rsidR="005F0D85" w:rsidRPr="005F0D85">
          <w:rPr>
            <w:rStyle w:val="Hyperlink"/>
          </w:rPr>
          <w:t>1.6.3 Content scope</w:t>
        </w:r>
        <w:r w:rsidR="005F0D85" w:rsidRPr="005F0D85">
          <w:rPr>
            <w:webHidden/>
          </w:rPr>
          <w:tab/>
        </w:r>
        <w:r w:rsidR="005F0D85" w:rsidRPr="005F0D85">
          <w:rPr>
            <w:webHidden/>
          </w:rPr>
          <w:fldChar w:fldCharType="begin"/>
        </w:r>
        <w:r w:rsidR="005F0D85" w:rsidRPr="005F0D85">
          <w:rPr>
            <w:webHidden/>
          </w:rPr>
          <w:instrText xml:space="preserve"> PAGEREF _Toc144289571 \h </w:instrText>
        </w:r>
        <w:r w:rsidR="005F0D85" w:rsidRPr="005F0D85">
          <w:rPr>
            <w:webHidden/>
          </w:rPr>
        </w:r>
        <w:r w:rsidR="005F0D85" w:rsidRPr="005F0D85">
          <w:rPr>
            <w:webHidden/>
          </w:rPr>
          <w:fldChar w:fldCharType="separate"/>
        </w:r>
        <w:r w:rsidR="005F0D85" w:rsidRPr="005F0D85">
          <w:rPr>
            <w:webHidden/>
          </w:rPr>
          <w:t>6</w:t>
        </w:r>
        <w:r w:rsidR="005F0D85" w:rsidRPr="005F0D85">
          <w:rPr>
            <w:webHidden/>
          </w:rPr>
          <w:fldChar w:fldCharType="end"/>
        </w:r>
      </w:hyperlink>
    </w:p>
    <w:p w14:paraId="493A0129"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72" w:history="1">
        <w:r w:rsidR="005F0D85" w:rsidRPr="005F0D85">
          <w:rPr>
            <w:rStyle w:val="Hyperlink"/>
            <w:noProof/>
            <w:sz w:val="24"/>
            <w:szCs w:val="24"/>
          </w:rPr>
          <w:t>1.7 Limitation of the study</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_Toc144289572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6</w:t>
        </w:r>
        <w:r w:rsidR="005F0D85" w:rsidRPr="005F0D85">
          <w:rPr>
            <w:noProof/>
            <w:webHidden/>
            <w:sz w:val="24"/>
            <w:szCs w:val="24"/>
          </w:rPr>
          <w:fldChar w:fldCharType="end"/>
        </w:r>
      </w:hyperlink>
    </w:p>
    <w:p w14:paraId="514B5570" w14:textId="77777777" w:rsidR="005F0D85" w:rsidRPr="005F0D85" w:rsidRDefault="000A28C9">
      <w:pPr>
        <w:pStyle w:val="TOC1"/>
        <w:rPr>
          <w:rFonts w:asciiTheme="minorHAnsi" w:eastAsiaTheme="minorEastAsia" w:hAnsiTheme="minorHAnsi" w:cstheme="minorBidi"/>
          <w:sz w:val="24"/>
          <w:szCs w:val="24"/>
        </w:rPr>
      </w:pPr>
      <w:hyperlink w:anchor="_Toc144289573" w:history="1">
        <w:r w:rsidR="005F0D85" w:rsidRPr="005F0D85">
          <w:rPr>
            <w:rStyle w:val="Hyperlink"/>
            <w:sz w:val="24"/>
            <w:szCs w:val="24"/>
          </w:rPr>
          <w:t>CHAPTER TWO: LITERATURE REVIEW</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_Toc144289573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7</w:t>
        </w:r>
        <w:r w:rsidR="005F0D85" w:rsidRPr="005F0D85">
          <w:rPr>
            <w:webHidden/>
            <w:sz w:val="24"/>
            <w:szCs w:val="24"/>
          </w:rPr>
          <w:fldChar w:fldCharType="end"/>
        </w:r>
      </w:hyperlink>
    </w:p>
    <w:p w14:paraId="521997D5"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74" w:history="1">
        <w:r w:rsidR="005F0D85" w:rsidRPr="005F0D85">
          <w:rPr>
            <w:rStyle w:val="Hyperlink"/>
            <w:noProof/>
            <w:sz w:val="24"/>
            <w:szCs w:val="24"/>
          </w:rPr>
          <w:t>2.0 INTRODUCTION</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_Toc144289574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7</w:t>
        </w:r>
        <w:r w:rsidR="005F0D85" w:rsidRPr="005F0D85">
          <w:rPr>
            <w:noProof/>
            <w:webHidden/>
            <w:sz w:val="24"/>
            <w:szCs w:val="24"/>
          </w:rPr>
          <w:fldChar w:fldCharType="end"/>
        </w:r>
      </w:hyperlink>
    </w:p>
    <w:p w14:paraId="3AE2A0AB"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75" w:history="1">
        <w:r w:rsidR="005F0D85" w:rsidRPr="005F0D85">
          <w:rPr>
            <w:rStyle w:val="Hyperlink"/>
            <w:noProof/>
            <w:sz w:val="24"/>
            <w:szCs w:val="24"/>
          </w:rPr>
          <w:t>2.1 DEFINITIONS OF KEY CONCEPTS AND TERMS</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_Toc144289575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7</w:t>
        </w:r>
        <w:r w:rsidR="005F0D85" w:rsidRPr="005F0D85">
          <w:rPr>
            <w:noProof/>
            <w:webHidden/>
            <w:sz w:val="24"/>
            <w:szCs w:val="24"/>
          </w:rPr>
          <w:fldChar w:fldCharType="end"/>
        </w:r>
      </w:hyperlink>
    </w:p>
    <w:p w14:paraId="233A953E" w14:textId="77777777" w:rsidR="005F0D85" w:rsidRPr="005F0D85" w:rsidRDefault="000A28C9">
      <w:pPr>
        <w:pStyle w:val="TOC3"/>
        <w:rPr>
          <w:rFonts w:asciiTheme="minorHAnsi" w:eastAsiaTheme="minorEastAsia" w:hAnsiTheme="minorHAnsi" w:cstheme="minorBidi"/>
          <w:b w:val="0"/>
        </w:rPr>
      </w:pPr>
      <w:hyperlink w:anchor="_Toc144289576" w:history="1">
        <w:r w:rsidR="005F0D85" w:rsidRPr="005F0D85">
          <w:rPr>
            <w:rStyle w:val="Hyperlink"/>
          </w:rPr>
          <w:t>2.1.1 Prevalence</w:t>
        </w:r>
        <w:r w:rsidR="005F0D85" w:rsidRPr="005F0D85">
          <w:rPr>
            <w:webHidden/>
          </w:rPr>
          <w:tab/>
        </w:r>
        <w:r w:rsidR="005F0D85" w:rsidRPr="005F0D85">
          <w:rPr>
            <w:webHidden/>
          </w:rPr>
          <w:fldChar w:fldCharType="begin"/>
        </w:r>
        <w:r w:rsidR="005F0D85" w:rsidRPr="005F0D85">
          <w:rPr>
            <w:webHidden/>
          </w:rPr>
          <w:instrText xml:space="preserve"> PAGEREF _Toc144289576 \h </w:instrText>
        </w:r>
        <w:r w:rsidR="005F0D85" w:rsidRPr="005F0D85">
          <w:rPr>
            <w:webHidden/>
          </w:rPr>
        </w:r>
        <w:r w:rsidR="005F0D85" w:rsidRPr="005F0D85">
          <w:rPr>
            <w:webHidden/>
          </w:rPr>
          <w:fldChar w:fldCharType="separate"/>
        </w:r>
        <w:r w:rsidR="005F0D85" w:rsidRPr="005F0D85">
          <w:rPr>
            <w:webHidden/>
          </w:rPr>
          <w:t>7</w:t>
        </w:r>
        <w:r w:rsidR="005F0D85" w:rsidRPr="005F0D85">
          <w:rPr>
            <w:webHidden/>
          </w:rPr>
          <w:fldChar w:fldCharType="end"/>
        </w:r>
      </w:hyperlink>
    </w:p>
    <w:p w14:paraId="197C2C30" w14:textId="77777777" w:rsidR="005F0D85" w:rsidRPr="005F0D85" w:rsidRDefault="000A28C9">
      <w:pPr>
        <w:pStyle w:val="TOC3"/>
        <w:rPr>
          <w:rFonts w:asciiTheme="minorHAnsi" w:eastAsiaTheme="minorEastAsia" w:hAnsiTheme="minorHAnsi" w:cstheme="minorBidi"/>
          <w:b w:val="0"/>
        </w:rPr>
      </w:pPr>
      <w:hyperlink w:anchor="_Toc144289577" w:history="1">
        <w:r w:rsidR="005F0D85" w:rsidRPr="005F0D85">
          <w:rPr>
            <w:rStyle w:val="Hyperlink"/>
          </w:rPr>
          <w:t>2.1.2 Hepatitis</w:t>
        </w:r>
        <w:r w:rsidR="005F0D85" w:rsidRPr="005F0D85">
          <w:rPr>
            <w:webHidden/>
          </w:rPr>
          <w:tab/>
        </w:r>
        <w:r w:rsidR="005F0D85" w:rsidRPr="005F0D85">
          <w:rPr>
            <w:webHidden/>
          </w:rPr>
          <w:fldChar w:fldCharType="begin"/>
        </w:r>
        <w:r w:rsidR="005F0D85" w:rsidRPr="005F0D85">
          <w:rPr>
            <w:webHidden/>
          </w:rPr>
          <w:instrText xml:space="preserve"> PAGEREF _Toc144289577 \h </w:instrText>
        </w:r>
        <w:r w:rsidR="005F0D85" w:rsidRPr="005F0D85">
          <w:rPr>
            <w:webHidden/>
          </w:rPr>
        </w:r>
        <w:r w:rsidR="005F0D85" w:rsidRPr="005F0D85">
          <w:rPr>
            <w:webHidden/>
          </w:rPr>
          <w:fldChar w:fldCharType="separate"/>
        </w:r>
        <w:r w:rsidR="005F0D85" w:rsidRPr="005F0D85">
          <w:rPr>
            <w:webHidden/>
          </w:rPr>
          <w:t>7</w:t>
        </w:r>
        <w:r w:rsidR="005F0D85" w:rsidRPr="005F0D85">
          <w:rPr>
            <w:webHidden/>
          </w:rPr>
          <w:fldChar w:fldCharType="end"/>
        </w:r>
      </w:hyperlink>
    </w:p>
    <w:p w14:paraId="4BB7FDE9" w14:textId="77777777" w:rsidR="005F0D85" w:rsidRPr="005F0D85" w:rsidRDefault="000A28C9">
      <w:pPr>
        <w:pStyle w:val="TOC3"/>
        <w:rPr>
          <w:rFonts w:asciiTheme="minorHAnsi" w:eastAsiaTheme="minorEastAsia" w:hAnsiTheme="minorHAnsi" w:cstheme="minorBidi"/>
          <w:b w:val="0"/>
        </w:rPr>
      </w:pPr>
      <w:hyperlink w:anchor="_Toc144289578" w:history="1">
        <w:r w:rsidR="005F0D85" w:rsidRPr="005F0D85">
          <w:rPr>
            <w:rStyle w:val="Hyperlink"/>
          </w:rPr>
          <w:t>2.1.3 Viral hepatitis B</w:t>
        </w:r>
        <w:r w:rsidR="005F0D85" w:rsidRPr="005F0D85">
          <w:rPr>
            <w:webHidden/>
          </w:rPr>
          <w:tab/>
        </w:r>
        <w:r w:rsidR="005F0D85" w:rsidRPr="005F0D85">
          <w:rPr>
            <w:webHidden/>
          </w:rPr>
          <w:fldChar w:fldCharType="begin"/>
        </w:r>
        <w:r w:rsidR="005F0D85" w:rsidRPr="005F0D85">
          <w:rPr>
            <w:webHidden/>
          </w:rPr>
          <w:instrText xml:space="preserve"> PAGEREF _Toc144289578 \h </w:instrText>
        </w:r>
        <w:r w:rsidR="005F0D85" w:rsidRPr="005F0D85">
          <w:rPr>
            <w:webHidden/>
          </w:rPr>
        </w:r>
        <w:r w:rsidR="005F0D85" w:rsidRPr="005F0D85">
          <w:rPr>
            <w:webHidden/>
          </w:rPr>
          <w:fldChar w:fldCharType="separate"/>
        </w:r>
        <w:r w:rsidR="005F0D85" w:rsidRPr="005F0D85">
          <w:rPr>
            <w:webHidden/>
          </w:rPr>
          <w:t>7</w:t>
        </w:r>
        <w:r w:rsidR="005F0D85" w:rsidRPr="005F0D85">
          <w:rPr>
            <w:webHidden/>
          </w:rPr>
          <w:fldChar w:fldCharType="end"/>
        </w:r>
      </w:hyperlink>
    </w:p>
    <w:p w14:paraId="6C94B0A1" w14:textId="77777777" w:rsidR="005F0D85" w:rsidRPr="005F0D85" w:rsidRDefault="000A28C9">
      <w:pPr>
        <w:pStyle w:val="TOC3"/>
        <w:rPr>
          <w:rFonts w:asciiTheme="minorHAnsi" w:eastAsiaTheme="minorEastAsia" w:hAnsiTheme="minorHAnsi" w:cstheme="minorBidi"/>
          <w:b w:val="0"/>
        </w:rPr>
      </w:pPr>
      <w:hyperlink w:anchor="_Toc144289579" w:history="1">
        <w:r w:rsidR="005F0D85" w:rsidRPr="005F0D85">
          <w:rPr>
            <w:rStyle w:val="Hyperlink"/>
          </w:rPr>
          <w:t>2.1.4 Viral hepatitis C</w:t>
        </w:r>
        <w:r w:rsidR="005F0D85" w:rsidRPr="005F0D85">
          <w:rPr>
            <w:webHidden/>
          </w:rPr>
          <w:tab/>
        </w:r>
        <w:r w:rsidR="005F0D85" w:rsidRPr="005F0D85">
          <w:rPr>
            <w:webHidden/>
          </w:rPr>
          <w:fldChar w:fldCharType="begin"/>
        </w:r>
        <w:r w:rsidR="005F0D85" w:rsidRPr="005F0D85">
          <w:rPr>
            <w:webHidden/>
          </w:rPr>
          <w:instrText xml:space="preserve"> PAGEREF _Toc144289579 \h </w:instrText>
        </w:r>
        <w:r w:rsidR="005F0D85" w:rsidRPr="005F0D85">
          <w:rPr>
            <w:webHidden/>
          </w:rPr>
        </w:r>
        <w:r w:rsidR="005F0D85" w:rsidRPr="005F0D85">
          <w:rPr>
            <w:webHidden/>
          </w:rPr>
          <w:fldChar w:fldCharType="separate"/>
        </w:r>
        <w:r w:rsidR="005F0D85" w:rsidRPr="005F0D85">
          <w:rPr>
            <w:webHidden/>
          </w:rPr>
          <w:t>8</w:t>
        </w:r>
        <w:r w:rsidR="005F0D85" w:rsidRPr="005F0D85">
          <w:rPr>
            <w:webHidden/>
          </w:rPr>
          <w:fldChar w:fldCharType="end"/>
        </w:r>
      </w:hyperlink>
    </w:p>
    <w:p w14:paraId="1F48FA4A" w14:textId="77777777" w:rsidR="005F0D85" w:rsidRPr="005F0D85" w:rsidRDefault="000A28C9">
      <w:pPr>
        <w:pStyle w:val="TOC3"/>
        <w:rPr>
          <w:rFonts w:asciiTheme="minorHAnsi" w:eastAsiaTheme="minorEastAsia" w:hAnsiTheme="minorHAnsi" w:cstheme="minorBidi"/>
          <w:b w:val="0"/>
        </w:rPr>
      </w:pPr>
      <w:hyperlink w:anchor="_Toc144289580" w:history="1">
        <w:r w:rsidR="005F0D85" w:rsidRPr="005F0D85">
          <w:rPr>
            <w:rStyle w:val="Hyperlink"/>
          </w:rPr>
          <w:t>2.1.5 Immunocompromised patients</w:t>
        </w:r>
        <w:r w:rsidR="005F0D85" w:rsidRPr="005F0D85">
          <w:rPr>
            <w:webHidden/>
          </w:rPr>
          <w:tab/>
        </w:r>
        <w:r w:rsidR="005F0D85" w:rsidRPr="005F0D85">
          <w:rPr>
            <w:webHidden/>
          </w:rPr>
          <w:fldChar w:fldCharType="begin"/>
        </w:r>
        <w:r w:rsidR="005F0D85" w:rsidRPr="005F0D85">
          <w:rPr>
            <w:webHidden/>
          </w:rPr>
          <w:instrText xml:space="preserve"> PAGEREF _Toc144289580 \h </w:instrText>
        </w:r>
        <w:r w:rsidR="005F0D85" w:rsidRPr="005F0D85">
          <w:rPr>
            <w:webHidden/>
          </w:rPr>
        </w:r>
        <w:r w:rsidR="005F0D85" w:rsidRPr="005F0D85">
          <w:rPr>
            <w:webHidden/>
          </w:rPr>
          <w:fldChar w:fldCharType="separate"/>
        </w:r>
        <w:r w:rsidR="005F0D85" w:rsidRPr="005F0D85">
          <w:rPr>
            <w:webHidden/>
          </w:rPr>
          <w:t>8</w:t>
        </w:r>
        <w:r w:rsidR="005F0D85" w:rsidRPr="005F0D85">
          <w:rPr>
            <w:webHidden/>
          </w:rPr>
          <w:fldChar w:fldCharType="end"/>
        </w:r>
      </w:hyperlink>
    </w:p>
    <w:p w14:paraId="4DB6AEA4"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81" w:history="1">
        <w:r w:rsidR="005F0D85" w:rsidRPr="005F0D85">
          <w:rPr>
            <w:rStyle w:val="Hyperlink"/>
            <w:noProof/>
            <w:sz w:val="24"/>
            <w:szCs w:val="24"/>
          </w:rPr>
          <w:t>2.3 RISK FACTORS THAT INFLUENCES VIRAL HEPATITIS B AND C IN IMMUNOCOMPROMISED</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_Toc144289581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9</w:t>
        </w:r>
        <w:r w:rsidR="005F0D85" w:rsidRPr="005F0D85">
          <w:rPr>
            <w:noProof/>
            <w:webHidden/>
            <w:sz w:val="24"/>
            <w:szCs w:val="24"/>
          </w:rPr>
          <w:fldChar w:fldCharType="end"/>
        </w:r>
      </w:hyperlink>
    </w:p>
    <w:p w14:paraId="7456A789"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82" w:history="1">
        <w:r w:rsidR="005F0D85" w:rsidRPr="005F0D85">
          <w:rPr>
            <w:rStyle w:val="Hyperlink"/>
            <w:noProof/>
            <w:sz w:val="24"/>
            <w:szCs w:val="24"/>
          </w:rPr>
          <w:t>2.4 PATHOGENESIS AND CLINICAL MANIFESTATION</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_Toc144289582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10</w:t>
        </w:r>
        <w:r w:rsidR="005F0D85" w:rsidRPr="005F0D85">
          <w:rPr>
            <w:noProof/>
            <w:webHidden/>
            <w:sz w:val="24"/>
            <w:szCs w:val="24"/>
          </w:rPr>
          <w:fldChar w:fldCharType="end"/>
        </w:r>
      </w:hyperlink>
    </w:p>
    <w:p w14:paraId="3B662A6E"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83" w:history="1">
        <w:r w:rsidR="005F0D85" w:rsidRPr="005F0D85">
          <w:rPr>
            <w:rStyle w:val="Hyperlink"/>
            <w:noProof/>
            <w:sz w:val="24"/>
            <w:szCs w:val="24"/>
          </w:rPr>
          <w:t>2.5 SIGNS AND SYMPTOMS OF VIRAL HEPATITIS B AND C</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_Toc144289583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11</w:t>
        </w:r>
        <w:r w:rsidR="005F0D85" w:rsidRPr="005F0D85">
          <w:rPr>
            <w:noProof/>
            <w:webHidden/>
            <w:sz w:val="24"/>
            <w:szCs w:val="24"/>
          </w:rPr>
          <w:fldChar w:fldCharType="end"/>
        </w:r>
      </w:hyperlink>
    </w:p>
    <w:p w14:paraId="59769AF2"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84" w:history="1">
        <w:r w:rsidR="005F0D85" w:rsidRPr="005F0D85">
          <w:rPr>
            <w:rStyle w:val="Hyperlink"/>
            <w:noProof/>
            <w:sz w:val="24"/>
            <w:szCs w:val="24"/>
          </w:rPr>
          <w:t>2.6 DIAGNOSIS OF HBV AND HCV</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_Toc144289584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12</w:t>
        </w:r>
        <w:r w:rsidR="005F0D85" w:rsidRPr="005F0D85">
          <w:rPr>
            <w:noProof/>
            <w:webHidden/>
            <w:sz w:val="24"/>
            <w:szCs w:val="24"/>
          </w:rPr>
          <w:fldChar w:fldCharType="end"/>
        </w:r>
      </w:hyperlink>
    </w:p>
    <w:p w14:paraId="36231FB7" w14:textId="77777777" w:rsidR="005F0D85" w:rsidRPr="005F0D85" w:rsidRDefault="000A28C9">
      <w:pPr>
        <w:pStyle w:val="TOC3"/>
        <w:rPr>
          <w:rFonts w:asciiTheme="minorHAnsi" w:eastAsiaTheme="minorEastAsia" w:hAnsiTheme="minorHAnsi" w:cstheme="minorBidi"/>
          <w:b w:val="0"/>
        </w:rPr>
      </w:pPr>
      <w:hyperlink w:anchor="_Toc144289585" w:history="1">
        <w:r w:rsidR="005F0D85" w:rsidRPr="005F0D85">
          <w:rPr>
            <w:rStyle w:val="Hyperlink"/>
          </w:rPr>
          <w:t>2.6.1 Laboratory diagnosis</w:t>
        </w:r>
        <w:r w:rsidR="005F0D85" w:rsidRPr="005F0D85">
          <w:rPr>
            <w:webHidden/>
          </w:rPr>
          <w:tab/>
        </w:r>
        <w:r w:rsidR="005F0D85" w:rsidRPr="005F0D85">
          <w:rPr>
            <w:webHidden/>
          </w:rPr>
          <w:fldChar w:fldCharType="begin"/>
        </w:r>
        <w:r w:rsidR="005F0D85" w:rsidRPr="005F0D85">
          <w:rPr>
            <w:webHidden/>
          </w:rPr>
          <w:instrText xml:space="preserve"> PAGEREF _Toc144289585 \h </w:instrText>
        </w:r>
        <w:r w:rsidR="005F0D85" w:rsidRPr="005F0D85">
          <w:rPr>
            <w:webHidden/>
          </w:rPr>
        </w:r>
        <w:r w:rsidR="005F0D85" w:rsidRPr="005F0D85">
          <w:rPr>
            <w:webHidden/>
          </w:rPr>
          <w:fldChar w:fldCharType="separate"/>
        </w:r>
        <w:r w:rsidR="005F0D85" w:rsidRPr="005F0D85">
          <w:rPr>
            <w:webHidden/>
          </w:rPr>
          <w:t>12</w:t>
        </w:r>
        <w:r w:rsidR="005F0D85" w:rsidRPr="005F0D85">
          <w:rPr>
            <w:webHidden/>
          </w:rPr>
          <w:fldChar w:fldCharType="end"/>
        </w:r>
      </w:hyperlink>
    </w:p>
    <w:p w14:paraId="7C84753C"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86" w:history="1">
        <w:r w:rsidR="005F0D85" w:rsidRPr="005F0D85">
          <w:rPr>
            <w:rStyle w:val="Hyperlink"/>
            <w:noProof/>
            <w:sz w:val="24"/>
            <w:szCs w:val="24"/>
            <w:shd w:val="clear" w:color="auto" w:fill="FFFFFF"/>
          </w:rPr>
          <w:t xml:space="preserve">2.7 </w:t>
        </w:r>
        <w:r w:rsidR="005F0D85" w:rsidRPr="005F0D85">
          <w:rPr>
            <w:rStyle w:val="Hyperlink"/>
            <w:noProof/>
            <w:sz w:val="24"/>
            <w:szCs w:val="24"/>
          </w:rPr>
          <w:t>TRANSMISSION VIRAL HEPATITIS B AND C</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_Toc144289586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12</w:t>
        </w:r>
        <w:r w:rsidR="005F0D85" w:rsidRPr="005F0D85">
          <w:rPr>
            <w:noProof/>
            <w:webHidden/>
            <w:sz w:val="24"/>
            <w:szCs w:val="24"/>
          </w:rPr>
          <w:fldChar w:fldCharType="end"/>
        </w:r>
      </w:hyperlink>
    </w:p>
    <w:p w14:paraId="00928320"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87" w:history="1">
        <w:r w:rsidR="005F0D85" w:rsidRPr="005F0D85">
          <w:rPr>
            <w:rStyle w:val="Hyperlink"/>
            <w:noProof/>
            <w:sz w:val="24"/>
            <w:szCs w:val="24"/>
          </w:rPr>
          <w:t>2.8 PREVENTIONS AND TREATMENTS HBV AND HCV</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_Toc144289587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13</w:t>
        </w:r>
        <w:r w:rsidR="005F0D85" w:rsidRPr="005F0D85">
          <w:rPr>
            <w:noProof/>
            <w:webHidden/>
            <w:sz w:val="24"/>
            <w:szCs w:val="24"/>
          </w:rPr>
          <w:fldChar w:fldCharType="end"/>
        </w:r>
      </w:hyperlink>
    </w:p>
    <w:p w14:paraId="0FBD0DB6" w14:textId="77777777" w:rsidR="005F0D85" w:rsidRPr="005F0D85" w:rsidRDefault="000A28C9">
      <w:pPr>
        <w:pStyle w:val="TOC3"/>
        <w:rPr>
          <w:rFonts w:asciiTheme="minorHAnsi" w:eastAsiaTheme="minorEastAsia" w:hAnsiTheme="minorHAnsi" w:cstheme="minorBidi"/>
          <w:b w:val="0"/>
        </w:rPr>
      </w:pPr>
      <w:hyperlink w:anchor="_Toc144289588" w:history="1">
        <w:r w:rsidR="005F0D85" w:rsidRPr="005F0D85">
          <w:rPr>
            <w:rStyle w:val="Hyperlink"/>
          </w:rPr>
          <w:t>2.8.1 Prevention of HBV and HCV</w:t>
        </w:r>
        <w:r w:rsidR="005F0D85" w:rsidRPr="005F0D85">
          <w:rPr>
            <w:webHidden/>
          </w:rPr>
          <w:tab/>
        </w:r>
        <w:r w:rsidR="005F0D85" w:rsidRPr="005F0D85">
          <w:rPr>
            <w:webHidden/>
          </w:rPr>
          <w:fldChar w:fldCharType="begin"/>
        </w:r>
        <w:r w:rsidR="005F0D85" w:rsidRPr="005F0D85">
          <w:rPr>
            <w:webHidden/>
          </w:rPr>
          <w:instrText xml:space="preserve"> PAGEREF _Toc144289588 \h </w:instrText>
        </w:r>
        <w:r w:rsidR="005F0D85" w:rsidRPr="005F0D85">
          <w:rPr>
            <w:webHidden/>
          </w:rPr>
        </w:r>
        <w:r w:rsidR="005F0D85" w:rsidRPr="005F0D85">
          <w:rPr>
            <w:webHidden/>
          </w:rPr>
          <w:fldChar w:fldCharType="separate"/>
        </w:r>
        <w:r w:rsidR="005F0D85" w:rsidRPr="005F0D85">
          <w:rPr>
            <w:webHidden/>
          </w:rPr>
          <w:t>13</w:t>
        </w:r>
        <w:r w:rsidR="005F0D85" w:rsidRPr="005F0D85">
          <w:rPr>
            <w:webHidden/>
          </w:rPr>
          <w:fldChar w:fldCharType="end"/>
        </w:r>
      </w:hyperlink>
    </w:p>
    <w:p w14:paraId="62C3C39A" w14:textId="77777777" w:rsidR="005F0D85" w:rsidRPr="005F0D85" w:rsidRDefault="000A28C9">
      <w:pPr>
        <w:pStyle w:val="TOC3"/>
        <w:rPr>
          <w:rFonts w:asciiTheme="minorHAnsi" w:eastAsiaTheme="minorEastAsia" w:hAnsiTheme="minorHAnsi" w:cstheme="minorBidi"/>
          <w:b w:val="0"/>
        </w:rPr>
      </w:pPr>
      <w:hyperlink w:anchor="_Toc144289589" w:history="1">
        <w:r w:rsidR="005F0D85" w:rsidRPr="005F0D85">
          <w:rPr>
            <w:rStyle w:val="Hyperlink"/>
          </w:rPr>
          <w:t>2.8.2 Treatments HBV and HCV</w:t>
        </w:r>
        <w:r w:rsidR="005F0D85" w:rsidRPr="005F0D85">
          <w:rPr>
            <w:webHidden/>
          </w:rPr>
          <w:tab/>
        </w:r>
        <w:r w:rsidR="005F0D85" w:rsidRPr="005F0D85">
          <w:rPr>
            <w:webHidden/>
          </w:rPr>
          <w:fldChar w:fldCharType="begin"/>
        </w:r>
        <w:r w:rsidR="005F0D85" w:rsidRPr="005F0D85">
          <w:rPr>
            <w:webHidden/>
          </w:rPr>
          <w:instrText xml:space="preserve"> PAGEREF _Toc144289589 \h </w:instrText>
        </w:r>
        <w:r w:rsidR="005F0D85" w:rsidRPr="005F0D85">
          <w:rPr>
            <w:webHidden/>
          </w:rPr>
        </w:r>
        <w:r w:rsidR="005F0D85" w:rsidRPr="005F0D85">
          <w:rPr>
            <w:webHidden/>
          </w:rPr>
          <w:fldChar w:fldCharType="separate"/>
        </w:r>
        <w:r w:rsidR="005F0D85" w:rsidRPr="005F0D85">
          <w:rPr>
            <w:webHidden/>
          </w:rPr>
          <w:t>13</w:t>
        </w:r>
        <w:r w:rsidR="005F0D85" w:rsidRPr="005F0D85">
          <w:rPr>
            <w:webHidden/>
          </w:rPr>
          <w:fldChar w:fldCharType="end"/>
        </w:r>
      </w:hyperlink>
    </w:p>
    <w:p w14:paraId="0B33D10A"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90" w:history="1">
        <w:r w:rsidR="005F0D85" w:rsidRPr="005F0D85">
          <w:rPr>
            <w:rStyle w:val="Hyperlink"/>
            <w:noProof/>
            <w:sz w:val="24"/>
            <w:szCs w:val="24"/>
          </w:rPr>
          <w:t>CONCEPTUAL FRAMEWORK</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_Toc144289590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14</w:t>
        </w:r>
        <w:r w:rsidR="005F0D85" w:rsidRPr="005F0D85">
          <w:rPr>
            <w:noProof/>
            <w:webHidden/>
            <w:sz w:val="24"/>
            <w:szCs w:val="24"/>
          </w:rPr>
          <w:fldChar w:fldCharType="end"/>
        </w:r>
      </w:hyperlink>
    </w:p>
    <w:p w14:paraId="5DE71F95" w14:textId="77777777" w:rsidR="005F0D85" w:rsidRPr="005F0D85" w:rsidRDefault="000A28C9">
      <w:pPr>
        <w:pStyle w:val="TOC1"/>
        <w:rPr>
          <w:rFonts w:asciiTheme="minorHAnsi" w:eastAsiaTheme="minorEastAsia" w:hAnsiTheme="minorHAnsi" w:cstheme="minorBidi"/>
          <w:sz w:val="24"/>
          <w:szCs w:val="24"/>
        </w:rPr>
      </w:pPr>
      <w:hyperlink w:anchor="_Toc144289591" w:history="1">
        <w:r w:rsidR="005F0D85" w:rsidRPr="005F0D85">
          <w:rPr>
            <w:rStyle w:val="Hyperlink"/>
            <w:sz w:val="24"/>
            <w:szCs w:val="24"/>
          </w:rPr>
          <w:t>CHAPTER THREE: RESEARCH METHODOLOGY</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_Toc144289591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15</w:t>
        </w:r>
        <w:r w:rsidR="005F0D85" w:rsidRPr="005F0D85">
          <w:rPr>
            <w:webHidden/>
            <w:sz w:val="24"/>
            <w:szCs w:val="24"/>
          </w:rPr>
          <w:fldChar w:fldCharType="end"/>
        </w:r>
      </w:hyperlink>
    </w:p>
    <w:p w14:paraId="06B384C1"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92" w:history="1">
        <w:r w:rsidR="005F0D85" w:rsidRPr="005F0D85">
          <w:rPr>
            <w:rStyle w:val="Hyperlink"/>
            <w:noProof/>
            <w:sz w:val="24"/>
            <w:szCs w:val="24"/>
          </w:rPr>
          <w:t>3.0. INTRODUCTION</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_Toc144289592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15</w:t>
        </w:r>
        <w:r w:rsidR="005F0D85" w:rsidRPr="005F0D85">
          <w:rPr>
            <w:noProof/>
            <w:webHidden/>
            <w:sz w:val="24"/>
            <w:szCs w:val="24"/>
          </w:rPr>
          <w:fldChar w:fldCharType="end"/>
        </w:r>
      </w:hyperlink>
    </w:p>
    <w:p w14:paraId="2FF889A0" w14:textId="77777777" w:rsidR="005F0D85" w:rsidRPr="005F0D85" w:rsidRDefault="000A28C9">
      <w:pPr>
        <w:pStyle w:val="TOC2"/>
        <w:tabs>
          <w:tab w:val="left" w:pos="880"/>
          <w:tab w:val="right" w:leader="hyphen" w:pos="9350"/>
        </w:tabs>
        <w:rPr>
          <w:rFonts w:asciiTheme="minorHAnsi" w:eastAsiaTheme="minorEastAsia" w:hAnsiTheme="minorHAnsi" w:cstheme="minorBidi"/>
          <w:noProof/>
          <w:sz w:val="24"/>
          <w:szCs w:val="24"/>
        </w:rPr>
      </w:pPr>
      <w:hyperlink w:anchor="_Toc144289593" w:history="1">
        <w:r w:rsidR="005F0D85" w:rsidRPr="005F0D85">
          <w:rPr>
            <w:rStyle w:val="Hyperlink"/>
            <w:noProof/>
            <w:sz w:val="24"/>
            <w:szCs w:val="24"/>
          </w:rPr>
          <w:t>4.1.</w:t>
        </w:r>
        <w:r w:rsidR="005F0D85" w:rsidRPr="005F0D85">
          <w:rPr>
            <w:rFonts w:asciiTheme="minorHAnsi" w:eastAsiaTheme="minorEastAsia" w:hAnsiTheme="minorHAnsi" w:cstheme="minorBidi"/>
            <w:noProof/>
            <w:sz w:val="24"/>
            <w:szCs w:val="24"/>
          </w:rPr>
          <w:tab/>
        </w:r>
        <w:r w:rsidR="005F0D85" w:rsidRPr="005F0D85">
          <w:rPr>
            <w:rStyle w:val="Hyperlink"/>
            <w:noProof/>
            <w:sz w:val="24"/>
            <w:szCs w:val="24"/>
          </w:rPr>
          <w:t>RESEARCH APPROACHES AND DESIGN</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_Toc144289593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15</w:t>
        </w:r>
        <w:r w:rsidR="005F0D85" w:rsidRPr="005F0D85">
          <w:rPr>
            <w:noProof/>
            <w:webHidden/>
            <w:sz w:val="24"/>
            <w:szCs w:val="24"/>
          </w:rPr>
          <w:fldChar w:fldCharType="end"/>
        </w:r>
      </w:hyperlink>
    </w:p>
    <w:p w14:paraId="6CC48ABA"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94" w:history="1">
        <w:r w:rsidR="005F0D85" w:rsidRPr="005F0D85">
          <w:rPr>
            <w:rStyle w:val="Hyperlink"/>
            <w:noProof/>
            <w:sz w:val="24"/>
            <w:szCs w:val="24"/>
          </w:rPr>
          <w:t>3.2. TARGET POPULATION</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_Toc144289594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15</w:t>
        </w:r>
        <w:r w:rsidR="005F0D85" w:rsidRPr="005F0D85">
          <w:rPr>
            <w:noProof/>
            <w:webHidden/>
            <w:sz w:val="24"/>
            <w:szCs w:val="24"/>
          </w:rPr>
          <w:fldChar w:fldCharType="end"/>
        </w:r>
      </w:hyperlink>
    </w:p>
    <w:p w14:paraId="4B0AE5F9"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95" w:history="1">
        <w:r w:rsidR="005F0D85" w:rsidRPr="005F0D85">
          <w:rPr>
            <w:rStyle w:val="Hyperlink"/>
            <w:noProof/>
            <w:sz w:val="24"/>
            <w:szCs w:val="24"/>
          </w:rPr>
          <w:t>3.4. SAMPLE SIZE</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_Toc144289595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16</w:t>
        </w:r>
        <w:r w:rsidR="005F0D85" w:rsidRPr="005F0D85">
          <w:rPr>
            <w:noProof/>
            <w:webHidden/>
            <w:sz w:val="24"/>
            <w:szCs w:val="24"/>
          </w:rPr>
          <w:fldChar w:fldCharType="end"/>
        </w:r>
      </w:hyperlink>
    </w:p>
    <w:p w14:paraId="7C256A94"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96" w:history="1">
        <w:r w:rsidR="005F0D85" w:rsidRPr="005F0D85">
          <w:rPr>
            <w:rStyle w:val="Hyperlink"/>
            <w:noProof/>
            <w:sz w:val="24"/>
            <w:szCs w:val="24"/>
          </w:rPr>
          <w:t>3.4 DATA ANALYSIS</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_Toc144289596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17</w:t>
        </w:r>
        <w:r w:rsidR="005F0D85" w:rsidRPr="005F0D85">
          <w:rPr>
            <w:noProof/>
            <w:webHidden/>
            <w:sz w:val="24"/>
            <w:szCs w:val="24"/>
          </w:rPr>
          <w:fldChar w:fldCharType="end"/>
        </w:r>
      </w:hyperlink>
    </w:p>
    <w:p w14:paraId="4276A9E6"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97" w:history="1">
        <w:r w:rsidR="005F0D85" w:rsidRPr="005F0D85">
          <w:rPr>
            <w:rStyle w:val="Hyperlink"/>
            <w:noProof/>
            <w:sz w:val="24"/>
            <w:szCs w:val="24"/>
          </w:rPr>
          <w:t>RELIABILITY AND VALIDITY MEASURES</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_Toc144289597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17</w:t>
        </w:r>
        <w:r w:rsidR="005F0D85" w:rsidRPr="005F0D85">
          <w:rPr>
            <w:noProof/>
            <w:webHidden/>
            <w:sz w:val="24"/>
            <w:szCs w:val="24"/>
          </w:rPr>
          <w:fldChar w:fldCharType="end"/>
        </w:r>
      </w:hyperlink>
    </w:p>
    <w:p w14:paraId="5D60B964"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98" w:history="1">
        <w:r w:rsidR="005F0D85" w:rsidRPr="005F0D85">
          <w:rPr>
            <w:rStyle w:val="Hyperlink"/>
            <w:noProof/>
            <w:sz w:val="24"/>
            <w:szCs w:val="24"/>
          </w:rPr>
          <w:t>3.6. RESEARCH INSTRUMENTS FOR DATA COLLECTION</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_Toc144289598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17</w:t>
        </w:r>
        <w:r w:rsidR="005F0D85" w:rsidRPr="005F0D85">
          <w:rPr>
            <w:noProof/>
            <w:webHidden/>
            <w:sz w:val="24"/>
            <w:szCs w:val="24"/>
          </w:rPr>
          <w:fldChar w:fldCharType="end"/>
        </w:r>
      </w:hyperlink>
    </w:p>
    <w:p w14:paraId="62B50D30"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599" w:history="1">
        <w:r w:rsidR="005F0D85" w:rsidRPr="005F0D85">
          <w:rPr>
            <w:rStyle w:val="Hyperlink"/>
            <w:noProof/>
            <w:sz w:val="24"/>
            <w:szCs w:val="24"/>
          </w:rPr>
          <w:t>3.7. ETHICAL CONSIRERATIONS</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_Toc144289599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17</w:t>
        </w:r>
        <w:r w:rsidR="005F0D85" w:rsidRPr="005F0D85">
          <w:rPr>
            <w:noProof/>
            <w:webHidden/>
            <w:sz w:val="24"/>
            <w:szCs w:val="24"/>
          </w:rPr>
          <w:fldChar w:fldCharType="end"/>
        </w:r>
      </w:hyperlink>
    </w:p>
    <w:p w14:paraId="56C7DECD"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600" w:history="1">
        <w:r w:rsidR="005F0D85" w:rsidRPr="005F0D85">
          <w:rPr>
            <w:rStyle w:val="Hyperlink"/>
            <w:noProof/>
            <w:sz w:val="24"/>
            <w:szCs w:val="24"/>
          </w:rPr>
          <w:t>4.0. INTRODUCTION</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_Toc144289600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19</w:t>
        </w:r>
        <w:r w:rsidR="005F0D85" w:rsidRPr="005F0D85">
          <w:rPr>
            <w:noProof/>
            <w:webHidden/>
            <w:sz w:val="24"/>
            <w:szCs w:val="24"/>
          </w:rPr>
          <w:fldChar w:fldCharType="end"/>
        </w:r>
      </w:hyperlink>
    </w:p>
    <w:p w14:paraId="4CBB3BAF"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601" w:history="1">
        <w:r w:rsidR="005F0D85" w:rsidRPr="005F0D85">
          <w:rPr>
            <w:rStyle w:val="Hyperlink"/>
            <w:noProof/>
            <w:sz w:val="24"/>
            <w:szCs w:val="24"/>
          </w:rPr>
          <w:t>4.1. PRESENTATION OF FINDINGS AND INTERPRETATION</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_Toc144289601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19</w:t>
        </w:r>
        <w:r w:rsidR="005F0D85" w:rsidRPr="005F0D85">
          <w:rPr>
            <w:noProof/>
            <w:webHidden/>
            <w:sz w:val="24"/>
            <w:szCs w:val="24"/>
          </w:rPr>
          <w:fldChar w:fldCharType="end"/>
        </w:r>
      </w:hyperlink>
    </w:p>
    <w:p w14:paraId="45ED80EA" w14:textId="77777777" w:rsidR="005F0D85" w:rsidRPr="005F0D85" w:rsidRDefault="000A28C9">
      <w:pPr>
        <w:pStyle w:val="TOC1"/>
        <w:rPr>
          <w:rFonts w:asciiTheme="minorHAnsi" w:eastAsiaTheme="minorEastAsia" w:hAnsiTheme="minorHAnsi" w:cstheme="minorBidi"/>
          <w:sz w:val="24"/>
          <w:szCs w:val="24"/>
        </w:rPr>
      </w:pPr>
      <w:hyperlink w:anchor="_Toc144289602" w:history="1">
        <w:r w:rsidR="005F0D85" w:rsidRPr="005F0D85">
          <w:rPr>
            <w:rStyle w:val="Hyperlink"/>
            <w:sz w:val="24"/>
            <w:szCs w:val="24"/>
          </w:rPr>
          <w:t>4.1.0 DATA REPRESENTATION</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_Toc144289602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19</w:t>
        </w:r>
        <w:r w:rsidR="005F0D85" w:rsidRPr="005F0D85">
          <w:rPr>
            <w:webHidden/>
            <w:sz w:val="24"/>
            <w:szCs w:val="24"/>
          </w:rPr>
          <w:fldChar w:fldCharType="end"/>
        </w:r>
      </w:hyperlink>
    </w:p>
    <w:p w14:paraId="437770C4" w14:textId="77777777" w:rsidR="005F0D85" w:rsidRPr="005F0D85" w:rsidRDefault="000A28C9">
      <w:pPr>
        <w:pStyle w:val="TOC1"/>
        <w:rPr>
          <w:rFonts w:asciiTheme="minorHAnsi" w:eastAsiaTheme="minorEastAsia" w:hAnsiTheme="minorHAnsi" w:cstheme="minorBidi"/>
          <w:sz w:val="24"/>
          <w:szCs w:val="24"/>
        </w:rPr>
      </w:pPr>
      <w:hyperlink w:anchor="_Toc144289603" w:history="1"/>
      <w:hyperlink w:anchor="_Toc144289605" w:history="1"/>
    </w:p>
    <w:p w14:paraId="582DEE49" w14:textId="77777777" w:rsidR="005F0D85" w:rsidRPr="005F0D85" w:rsidRDefault="000A28C9" w:rsidP="005F0D85">
      <w:pPr>
        <w:pStyle w:val="TOC1"/>
        <w:rPr>
          <w:rFonts w:asciiTheme="minorHAnsi" w:eastAsiaTheme="minorEastAsia" w:hAnsiTheme="minorHAnsi" w:cstheme="minorBidi"/>
          <w:sz w:val="24"/>
          <w:szCs w:val="24"/>
        </w:rPr>
      </w:pPr>
      <w:hyperlink w:anchor="_Toc144289606" w:history="1">
        <w:r w:rsidR="005F0D85" w:rsidRPr="005F0D85">
          <w:rPr>
            <w:rStyle w:val="Hyperlink"/>
            <w:rFonts w:eastAsia="Times New Roman"/>
            <w:b/>
            <w:bCs/>
            <w:kern w:val="28"/>
            <w:sz w:val="24"/>
            <w:szCs w:val="24"/>
            <w:lang w:eastAsia="zh-CN"/>
          </w:rPr>
          <w:t xml:space="preserve">4.2 </w:t>
        </w:r>
        <w:r w:rsidR="005F0D85" w:rsidRPr="005F0D85">
          <w:rPr>
            <w:rStyle w:val="Hyperlink"/>
            <w:b/>
            <w:sz w:val="24"/>
            <w:szCs w:val="24"/>
          </w:rPr>
          <w:t>DISCUSSION OF FINDINGS</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_Toc144289606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23</w:t>
        </w:r>
        <w:r w:rsidR="005F0D85" w:rsidRPr="005F0D85">
          <w:rPr>
            <w:webHidden/>
            <w:sz w:val="24"/>
            <w:szCs w:val="24"/>
          </w:rPr>
          <w:fldChar w:fldCharType="end"/>
        </w:r>
      </w:hyperlink>
    </w:p>
    <w:p w14:paraId="751B539D"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608" w:history="1">
        <w:r w:rsidR="005F0D85" w:rsidRPr="005F0D85">
          <w:rPr>
            <w:rStyle w:val="Hyperlink"/>
            <w:noProof/>
            <w:sz w:val="24"/>
            <w:szCs w:val="24"/>
          </w:rPr>
          <w:t>4.3 SUMMARY OF THE FINDINGS</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_Toc144289608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25</w:t>
        </w:r>
        <w:r w:rsidR="005F0D85" w:rsidRPr="005F0D85">
          <w:rPr>
            <w:noProof/>
            <w:webHidden/>
            <w:sz w:val="24"/>
            <w:szCs w:val="24"/>
          </w:rPr>
          <w:fldChar w:fldCharType="end"/>
        </w:r>
      </w:hyperlink>
    </w:p>
    <w:p w14:paraId="346399DC" w14:textId="77777777" w:rsidR="005F0D85" w:rsidRPr="005F0D85" w:rsidRDefault="000A28C9">
      <w:pPr>
        <w:pStyle w:val="TOC1"/>
        <w:rPr>
          <w:rFonts w:asciiTheme="minorHAnsi" w:eastAsiaTheme="minorEastAsia" w:hAnsiTheme="minorHAnsi" w:cstheme="minorBidi"/>
          <w:sz w:val="24"/>
          <w:szCs w:val="24"/>
        </w:rPr>
      </w:pPr>
      <w:hyperlink w:anchor="_Toc144289609" w:history="1">
        <w:r w:rsidR="005F0D85" w:rsidRPr="005F0D85">
          <w:rPr>
            <w:rStyle w:val="Hyperlink"/>
            <w:sz w:val="24"/>
            <w:szCs w:val="24"/>
          </w:rPr>
          <w:t>CHAPTER FIVE:  CONCLUSION AND RECOMMENDATIONS</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_Toc144289609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27</w:t>
        </w:r>
        <w:r w:rsidR="005F0D85" w:rsidRPr="005F0D85">
          <w:rPr>
            <w:webHidden/>
            <w:sz w:val="24"/>
            <w:szCs w:val="24"/>
          </w:rPr>
          <w:fldChar w:fldCharType="end"/>
        </w:r>
      </w:hyperlink>
    </w:p>
    <w:p w14:paraId="6C124F15"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610" w:history="1">
        <w:r w:rsidR="005F0D85" w:rsidRPr="005F0D85">
          <w:rPr>
            <w:rStyle w:val="Hyperlink"/>
            <w:noProof/>
            <w:sz w:val="24"/>
            <w:szCs w:val="24"/>
          </w:rPr>
          <w:t>5.0 INTRODUCTION</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_Toc144289610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27</w:t>
        </w:r>
        <w:r w:rsidR="005F0D85" w:rsidRPr="005F0D85">
          <w:rPr>
            <w:noProof/>
            <w:webHidden/>
            <w:sz w:val="24"/>
            <w:szCs w:val="24"/>
          </w:rPr>
          <w:fldChar w:fldCharType="end"/>
        </w:r>
      </w:hyperlink>
    </w:p>
    <w:p w14:paraId="1570C162"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611" w:history="1">
        <w:r w:rsidR="005F0D85" w:rsidRPr="005F0D85">
          <w:rPr>
            <w:rStyle w:val="Hyperlink"/>
            <w:noProof/>
            <w:sz w:val="24"/>
            <w:szCs w:val="24"/>
          </w:rPr>
          <w:t>5.1 CONCLUSION</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_Toc144289611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27</w:t>
        </w:r>
        <w:r w:rsidR="005F0D85" w:rsidRPr="005F0D85">
          <w:rPr>
            <w:noProof/>
            <w:webHidden/>
            <w:sz w:val="24"/>
            <w:szCs w:val="24"/>
          </w:rPr>
          <w:fldChar w:fldCharType="end"/>
        </w:r>
      </w:hyperlink>
    </w:p>
    <w:p w14:paraId="21B77DAF"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612" w:history="1">
        <w:r w:rsidR="005F0D85" w:rsidRPr="005F0D85">
          <w:rPr>
            <w:rStyle w:val="Hyperlink"/>
            <w:noProof/>
            <w:sz w:val="24"/>
            <w:szCs w:val="24"/>
          </w:rPr>
          <w:t>5.2 RECOMMENDATIONS</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_Toc144289612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27</w:t>
        </w:r>
        <w:r w:rsidR="005F0D85" w:rsidRPr="005F0D85">
          <w:rPr>
            <w:noProof/>
            <w:webHidden/>
            <w:sz w:val="24"/>
            <w:szCs w:val="24"/>
          </w:rPr>
          <w:fldChar w:fldCharType="end"/>
        </w:r>
      </w:hyperlink>
    </w:p>
    <w:p w14:paraId="175D5514"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613" w:history="1">
        <w:r w:rsidR="005F0D85" w:rsidRPr="005F0D85">
          <w:rPr>
            <w:rStyle w:val="Hyperlink"/>
            <w:noProof/>
            <w:sz w:val="24"/>
            <w:szCs w:val="24"/>
          </w:rPr>
          <w:t>5.3. SUGGESTION FOR FURTHER STUDY</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_Toc144289613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28</w:t>
        </w:r>
        <w:r w:rsidR="005F0D85" w:rsidRPr="005F0D85">
          <w:rPr>
            <w:noProof/>
            <w:webHidden/>
            <w:sz w:val="24"/>
            <w:szCs w:val="24"/>
          </w:rPr>
          <w:fldChar w:fldCharType="end"/>
        </w:r>
      </w:hyperlink>
    </w:p>
    <w:p w14:paraId="7295A413" w14:textId="77777777" w:rsidR="005F0D85" w:rsidRPr="005F0D85" w:rsidRDefault="000A28C9">
      <w:pPr>
        <w:pStyle w:val="TOC1"/>
        <w:rPr>
          <w:rFonts w:asciiTheme="minorHAnsi" w:eastAsiaTheme="minorEastAsia" w:hAnsiTheme="minorHAnsi" w:cstheme="minorBidi"/>
          <w:sz w:val="24"/>
          <w:szCs w:val="24"/>
        </w:rPr>
      </w:pPr>
      <w:hyperlink w:anchor="_Toc144289614" w:history="1">
        <w:r w:rsidR="005F0D85" w:rsidRPr="005F0D85">
          <w:rPr>
            <w:rStyle w:val="Hyperlink"/>
            <w:sz w:val="24"/>
            <w:szCs w:val="24"/>
          </w:rPr>
          <w:t>REFERENCES</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_Toc144289614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29</w:t>
        </w:r>
        <w:r w:rsidR="005F0D85" w:rsidRPr="005F0D85">
          <w:rPr>
            <w:webHidden/>
            <w:sz w:val="24"/>
            <w:szCs w:val="24"/>
          </w:rPr>
          <w:fldChar w:fldCharType="end"/>
        </w:r>
      </w:hyperlink>
    </w:p>
    <w:p w14:paraId="71C45580" w14:textId="77777777" w:rsidR="005F0D85" w:rsidRPr="005F0D85" w:rsidRDefault="000A28C9">
      <w:pPr>
        <w:pStyle w:val="TOC1"/>
        <w:rPr>
          <w:rFonts w:asciiTheme="minorHAnsi" w:eastAsiaTheme="minorEastAsia" w:hAnsiTheme="minorHAnsi" w:cstheme="minorBidi"/>
          <w:sz w:val="24"/>
          <w:szCs w:val="24"/>
        </w:rPr>
      </w:pPr>
      <w:hyperlink w:anchor="_Toc144289615" w:history="1">
        <w:r w:rsidR="005F0D85" w:rsidRPr="005F0D85">
          <w:rPr>
            <w:rStyle w:val="Hyperlink"/>
            <w:sz w:val="24"/>
            <w:szCs w:val="24"/>
          </w:rPr>
          <w:t>APPENDICES</w:t>
        </w:r>
        <w:r w:rsidR="005F0D85" w:rsidRPr="005F0D85">
          <w:rPr>
            <w:webHidden/>
            <w:sz w:val="24"/>
            <w:szCs w:val="24"/>
          </w:rPr>
          <w:tab/>
        </w:r>
        <w:r w:rsidR="005F0D85" w:rsidRPr="005F0D85">
          <w:rPr>
            <w:webHidden/>
            <w:sz w:val="24"/>
            <w:szCs w:val="24"/>
          </w:rPr>
          <w:fldChar w:fldCharType="begin"/>
        </w:r>
        <w:r w:rsidR="005F0D85" w:rsidRPr="005F0D85">
          <w:rPr>
            <w:webHidden/>
            <w:sz w:val="24"/>
            <w:szCs w:val="24"/>
          </w:rPr>
          <w:instrText xml:space="preserve"> PAGEREF _Toc144289615 \h </w:instrText>
        </w:r>
        <w:r w:rsidR="005F0D85" w:rsidRPr="005F0D85">
          <w:rPr>
            <w:webHidden/>
            <w:sz w:val="24"/>
            <w:szCs w:val="24"/>
          </w:rPr>
        </w:r>
        <w:r w:rsidR="005F0D85" w:rsidRPr="005F0D85">
          <w:rPr>
            <w:webHidden/>
            <w:sz w:val="24"/>
            <w:szCs w:val="24"/>
          </w:rPr>
          <w:fldChar w:fldCharType="separate"/>
        </w:r>
        <w:r w:rsidR="005F0D85" w:rsidRPr="005F0D85">
          <w:rPr>
            <w:webHidden/>
            <w:sz w:val="24"/>
            <w:szCs w:val="24"/>
          </w:rPr>
          <w:t>a</w:t>
        </w:r>
        <w:r w:rsidR="005F0D85" w:rsidRPr="005F0D85">
          <w:rPr>
            <w:webHidden/>
            <w:sz w:val="24"/>
            <w:szCs w:val="24"/>
          </w:rPr>
          <w:fldChar w:fldCharType="end"/>
        </w:r>
      </w:hyperlink>
    </w:p>
    <w:p w14:paraId="1410FF39" w14:textId="77777777" w:rsidR="005F0D85" w:rsidRPr="005F0D85" w:rsidRDefault="000A28C9">
      <w:pPr>
        <w:pStyle w:val="TOC2"/>
        <w:tabs>
          <w:tab w:val="right" w:leader="hyphen" w:pos="9350"/>
        </w:tabs>
        <w:rPr>
          <w:rFonts w:asciiTheme="minorHAnsi" w:eastAsiaTheme="minorEastAsia" w:hAnsiTheme="minorHAnsi" w:cstheme="minorBidi"/>
          <w:noProof/>
          <w:sz w:val="24"/>
          <w:szCs w:val="24"/>
        </w:rPr>
      </w:pPr>
      <w:hyperlink w:anchor="_Toc144289616" w:history="1">
        <w:r w:rsidR="005F0D85" w:rsidRPr="005F0D85">
          <w:rPr>
            <w:rStyle w:val="Hyperlink"/>
            <w:noProof/>
            <w:sz w:val="24"/>
            <w:szCs w:val="24"/>
          </w:rPr>
          <w:t>APPENDIX 3: DATA COLLECTION REPORT FORM</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_Toc144289616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f</w:t>
        </w:r>
        <w:r w:rsidR="005F0D85" w:rsidRPr="005F0D85">
          <w:rPr>
            <w:noProof/>
            <w:webHidden/>
            <w:sz w:val="24"/>
            <w:szCs w:val="24"/>
          </w:rPr>
          <w:fldChar w:fldCharType="end"/>
        </w:r>
      </w:hyperlink>
    </w:p>
    <w:p w14:paraId="6B1BDA96" w14:textId="77777777" w:rsidR="005F0D85" w:rsidRDefault="000A28C9">
      <w:pPr>
        <w:pStyle w:val="TOC2"/>
        <w:tabs>
          <w:tab w:val="right" w:leader="hyphen" w:pos="9350"/>
        </w:tabs>
        <w:rPr>
          <w:rFonts w:asciiTheme="minorHAnsi" w:eastAsiaTheme="minorEastAsia" w:hAnsiTheme="minorHAnsi" w:cstheme="minorBidi"/>
          <w:noProof/>
        </w:rPr>
      </w:pPr>
      <w:hyperlink w:anchor="_Toc144289617" w:history="1">
        <w:r w:rsidR="005F0D85" w:rsidRPr="005F0D85">
          <w:rPr>
            <w:rStyle w:val="Hyperlink"/>
            <w:noProof/>
            <w:sz w:val="24"/>
            <w:szCs w:val="24"/>
          </w:rPr>
          <w:t>APPENDIX 4:  APPROVAL LETTER OF DATA COLLECTION</w:t>
        </w:r>
        <w:r w:rsidR="005F0D85" w:rsidRPr="005F0D85">
          <w:rPr>
            <w:noProof/>
            <w:webHidden/>
            <w:sz w:val="24"/>
            <w:szCs w:val="24"/>
          </w:rPr>
          <w:tab/>
        </w:r>
        <w:r w:rsidR="005F0D85" w:rsidRPr="005F0D85">
          <w:rPr>
            <w:noProof/>
            <w:webHidden/>
            <w:sz w:val="24"/>
            <w:szCs w:val="24"/>
          </w:rPr>
          <w:fldChar w:fldCharType="begin"/>
        </w:r>
        <w:r w:rsidR="005F0D85" w:rsidRPr="005F0D85">
          <w:rPr>
            <w:noProof/>
            <w:webHidden/>
            <w:sz w:val="24"/>
            <w:szCs w:val="24"/>
          </w:rPr>
          <w:instrText xml:space="preserve"> PAGEREF _Toc144289617 \h </w:instrText>
        </w:r>
        <w:r w:rsidR="005F0D85" w:rsidRPr="005F0D85">
          <w:rPr>
            <w:noProof/>
            <w:webHidden/>
            <w:sz w:val="24"/>
            <w:szCs w:val="24"/>
          </w:rPr>
        </w:r>
        <w:r w:rsidR="005F0D85" w:rsidRPr="005F0D85">
          <w:rPr>
            <w:noProof/>
            <w:webHidden/>
            <w:sz w:val="24"/>
            <w:szCs w:val="24"/>
          </w:rPr>
          <w:fldChar w:fldCharType="separate"/>
        </w:r>
        <w:r w:rsidR="005F0D85" w:rsidRPr="005F0D85">
          <w:rPr>
            <w:noProof/>
            <w:webHidden/>
            <w:sz w:val="24"/>
            <w:szCs w:val="24"/>
          </w:rPr>
          <w:t>g</w:t>
        </w:r>
        <w:r w:rsidR="005F0D85" w:rsidRPr="005F0D85">
          <w:rPr>
            <w:noProof/>
            <w:webHidden/>
            <w:sz w:val="24"/>
            <w:szCs w:val="24"/>
          </w:rPr>
          <w:fldChar w:fldCharType="end"/>
        </w:r>
      </w:hyperlink>
    </w:p>
    <w:p w14:paraId="269DA521" w14:textId="77777777" w:rsidR="002C7A73" w:rsidRDefault="00AA146D">
      <w:r>
        <w:rPr>
          <w:b/>
          <w:bCs/>
          <w:noProof/>
        </w:rPr>
        <w:fldChar w:fldCharType="end"/>
      </w:r>
    </w:p>
    <w:p w14:paraId="08D4A78D" w14:textId="77777777" w:rsidR="002C7A73" w:rsidRDefault="002C7A73">
      <w:pPr>
        <w:spacing w:line="360" w:lineRule="auto"/>
        <w:rPr>
          <w:rFonts w:cs="Times New Roman"/>
          <w:sz w:val="24"/>
          <w:szCs w:val="24"/>
        </w:rPr>
      </w:pPr>
    </w:p>
    <w:p w14:paraId="612C876A" w14:textId="77777777" w:rsidR="002C7A73" w:rsidRDefault="00AA146D">
      <w:pPr>
        <w:spacing w:line="360" w:lineRule="auto"/>
        <w:rPr>
          <w:rFonts w:cs="Times New Roman"/>
          <w:sz w:val="24"/>
          <w:szCs w:val="24"/>
        </w:rPr>
      </w:pPr>
      <w:r>
        <w:rPr>
          <w:rFonts w:cs="Times New Roman"/>
          <w:sz w:val="24"/>
          <w:szCs w:val="24"/>
        </w:rPr>
        <w:br w:type="page"/>
      </w:r>
    </w:p>
    <w:p w14:paraId="0453DA62" w14:textId="77777777" w:rsidR="002C7A73" w:rsidRDefault="002C7A73">
      <w:pPr>
        <w:spacing w:line="360" w:lineRule="auto"/>
        <w:rPr>
          <w:rFonts w:cs="Times New Roman"/>
          <w:sz w:val="24"/>
          <w:szCs w:val="24"/>
        </w:rPr>
      </w:pPr>
    </w:p>
    <w:p w14:paraId="1FED9228" w14:textId="77777777" w:rsidR="002C7A73" w:rsidRDefault="002C7A73">
      <w:pPr>
        <w:spacing w:line="360" w:lineRule="auto"/>
        <w:rPr>
          <w:rFonts w:cs="Times New Roman"/>
          <w:sz w:val="24"/>
          <w:szCs w:val="24"/>
        </w:rPr>
      </w:pPr>
    </w:p>
    <w:p w14:paraId="780CD6FA" w14:textId="77777777" w:rsidR="002C7A73" w:rsidRDefault="002C7A73">
      <w:pPr>
        <w:spacing w:line="360" w:lineRule="auto"/>
        <w:rPr>
          <w:rFonts w:cs="Times New Roman"/>
          <w:sz w:val="24"/>
          <w:szCs w:val="24"/>
        </w:rPr>
      </w:pPr>
    </w:p>
    <w:p w14:paraId="1FA03BD8" w14:textId="77777777" w:rsidR="002C7A73" w:rsidRDefault="002C7A73">
      <w:pPr>
        <w:spacing w:line="360" w:lineRule="auto"/>
        <w:rPr>
          <w:rFonts w:cs="Times New Roman"/>
          <w:sz w:val="24"/>
          <w:szCs w:val="24"/>
        </w:rPr>
      </w:pPr>
    </w:p>
    <w:p w14:paraId="61248D3B" w14:textId="77777777" w:rsidR="002C7A73" w:rsidRDefault="002C7A73">
      <w:pPr>
        <w:spacing w:line="360" w:lineRule="auto"/>
        <w:rPr>
          <w:rFonts w:cs="Times New Roman"/>
          <w:sz w:val="24"/>
          <w:szCs w:val="24"/>
        </w:rPr>
      </w:pPr>
    </w:p>
    <w:p w14:paraId="524B0060" w14:textId="77777777" w:rsidR="002C7A73" w:rsidRDefault="002C7A73">
      <w:pPr>
        <w:spacing w:line="360" w:lineRule="auto"/>
        <w:rPr>
          <w:rFonts w:cs="Times New Roman"/>
          <w:sz w:val="24"/>
          <w:szCs w:val="24"/>
        </w:rPr>
      </w:pPr>
    </w:p>
    <w:p w14:paraId="225A4AF4" w14:textId="77777777" w:rsidR="002C7A73" w:rsidRDefault="002C7A73">
      <w:pPr>
        <w:spacing w:line="360" w:lineRule="auto"/>
        <w:rPr>
          <w:rFonts w:cs="Times New Roman"/>
          <w:sz w:val="24"/>
          <w:szCs w:val="24"/>
        </w:rPr>
      </w:pPr>
    </w:p>
    <w:p w14:paraId="7CFA3194" w14:textId="77777777" w:rsidR="002C7A73" w:rsidRDefault="002C7A73">
      <w:pPr>
        <w:spacing w:line="360" w:lineRule="auto"/>
        <w:rPr>
          <w:rFonts w:cs="Times New Roman"/>
          <w:sz w:val="24"/>
          <w:szCs w:val="24"/>
        </w:rPr>
      </w:pPr>
    </w:p>
    <w:p w14:paraId="254CEAC9" w14:textId="77777777" w:rsidR="002C7A73" w:rsidRDefault="002C7A73">
      <w:pPr>
        <w:spacing w:line="360" w:lineRule="auto"/>
        <w:rPr>
          <w:rFonts w:cs="Times New Roman"/>
          <w:sz w:val="24"/>
          <w:szCs w:val="24"/>
        </w:rPr>
      </w:pPr>
    </w:p>
    <w:p w14:paraId="12D7E9C7" w14:textId="77777777" w:rsidR="002C7A73" w:rsidRDefault="002C7A73">
      <w:pPr>
        <w:spacing w:line="360" w:lineRule="auto"/>
        <w:rPr>
          <w:rFonts w:cs="Times New Roman"/>
          <w:sz w:val="24"/>
          <w:szCs w:val="24"/>
        </w:rPr>
      </w:pPr>
    </w:p>
    <w:p w14:paraId="00303916" w14:textId="77777777" w:rsidR="002C7A73" w:rsidRDefault="002C7A73">
      <w:pPr>
        <w:spacing w:line="360" w:lineRule="auto"/>
        <w:rPr>
          <w:rFonts w:cs="Times New Roman"/>
          <w:sz w:val="24"/>
          <w:szCs w:val="24"/>
        </w:rPr>
      </w:pPr>
    </w:p>
    <w:p w14:paraId="550AA089" w14:textId="77777777" w:rsidR="002C7A73" w:rsidRDefault="002C7A73">
      <w:pPr>
        <w:spacing w:line="360" w:lineRule="auto"/>
        <w:rPr>
          <w:rFonts w:cs="Times New Roman"/>
          <w:sz w:val="24"/>
          <w:szCs w:val="24"/>
        </w:rPr>
      </w:pPr>
    </w:p>
    <w:p w14:paraId="13BD93AC" w14:textId="77777777" w:rsidR="002C7A73" w:rsidRDefault="002C7A73">
      <w:pPr>
        <w:spacing w:line="360" w:lineRule="auto"/>
        <w:rPr>
          <w:rFonts w:cs="Times New Roman"/>
          <w:sz w:val="24"/>
          <w:szCs w:val="24"/>
        </w:rPr>
      </w:pPr>
    </w:p>
    <w:p w14:paraId="6AD6DE8F" w14:textId="77777777" w:rsidR="002C7A73" w:rsidRDefault="002C7A73">
      <w:pPr>
        <w:spacing w:line="360" w:lineRule="auto"/>
        <w:rPr>
          <w:rFonts w:cs="Times New Roman"/>
          <w:sz w:val="24"/>
          <w:szCs w:val="24"/>
        </w:rPr>
      </w:pPr>
    </w:p>
    <w:p w14:paraId="5025132D" w14:textId="77777777" w:rsidR="002C7A73" w:rsidRDefault="002C7A73">
      <w:pPr>
        <w:spacing w:line="360" w:lineRule="auto"/>
        <w:rPr>
          <w:rFonts w:cs="Times New Roman"/>
          <w:sz w:val="24"/>
          <w:szCs w:val="24"/>
          <w:u w:val="single"/>
        </w:rPr>
        <w:sectPr w:rsidR="002C7A73">
          <w:footerReference w:type="default" r:id="rId8"/>
          <w:pgSz w:w="12240" w:h="15840"/>
          <w:pgMar w:top="1440" w:right="1440" w:bottom="1440" w:left="1440" w:header="0" w:footer="0" w:gutter="0"/>
          <w:pgNumType w:fmt="lowerRoman" w:start="1"/>
          <w:cols w:space="708"/>
          <w:docGrid w:linePitch="360"/>
        </w:sectPr>
      </w:pPr>
    </w:p>
    <w:p w14:paraId="395D8FAC" w14:textId="77777777" w:rsidR="002C7A73" w:rsidRDefault="00AA146D">
      <w:pPr>
        <w:pStyle w:val="Heading1"/>
      </w:pPr>
      <w:bookmarkStart w:id="36" w:name="_Toc144289559"/>
      <w:bookmarkStart w:id="37" w:name="_Toc113460978"/>
      <w:r>
        <w:lastRenderedPageBreak/>
        <w:t>CHAPTER ONE: GENERAL INTRODUCTION</w:t>
      </w:r>
      <w:bookmarkEnd w:id="36"/>
    </w:p>
    <w:p w14:paraId="555D89A8" w14:textId="77777777" w:rsidR="002C7A73" w:rsidRDefault="00AA146D">
      <w:pPr>
        <w:pStyle w:val="Heading2"/>
        <w:jc w:val="both"/>
      </w:pPr>
      <w:bookmarkStart w:id="38" w:name="_Toc142499717"/>
      <w:bookmarkStart w:id="39" w:name="_Toc144289560"/>
      <w:bookmarkEnd w:id="37"/>
      <w:r>
        <w:t>1.0 INTRODUCTION</w:t>
      </w:r>
      <w:bookmarkEnd w:id="38"/>
      <w:bookmarkEnd w:id="39"/>
    </w:p>
    <w:p w14:paraId="0076D983" w14:textId="77777777" w:rsidR="002C7A73" w:rsidRDefault="00AA146D">
      <w:pPr>
        <w:spacing w:after="0" w:line="360" w:lineRule="auto"/>
        <w:rPr>
          <w:rFonts w:cs="Times New Roman"/>
          <w:sz w:val="24"/>
          <w:szCs w:val="24"/>
        </w:rPr>
      </w:pPr>
      <w:r>
        <w:rPr>
          <w:rFonts w:cs="Times New Roman"/>
          <w:sz w:val="24"/>
          <w:szCs w:val="24"/>
        </w:rPr>
        <w:t xml:space="preserve">This chapter one is concerned with the background of the study, problem statement, purpose of the study, objective of the study, research question, significance of the study, limitation of the study, and scope of the study about the prevalence of viral hepatitis B and C among immunocompromised patients. </w:t>
      </w:r>
    </w:p>
    <w:p w14:paraId="6A832425" w14:textId="77777777" w:rsidR="002C7A73" w:rsidRDefault="002C7A73">
      <w:pPr>
        <w:spacing w:after="0" w:line="360" w:lineRule="auto"/>
        <w:rPr>
          <w:rFonts w:cs="Times New Roman"/>
          <w:sz w:val="24"/>
          <w:szCs w:val="24"/>
        </w:rPr>
      </w:pPr>
    </w:p>
    <w:p w14:paraId="440E8A11" w14:textId="77777777" w:rsidR="002C7A73" w:rsidRDefault="00AA146D">
      <w:pPr>
        <w:pStyle w:val="Heading2"/>
        <w:jc w:val="both"/>
      </w:pPr>
      <w:bookmarkStart w:id="40" w:name="_Toc142499718"/>
      <w:bookmarkStart w:id="41" w:name="_Toc144289561"/>
      <w:r>
        <w:t>1.1 BACKGROUND OF THE STUDY</w:t>
      </w:r>
      <w:bookmarkEnd w:id="40"/>
      <w:bookmarkEnd w:id="41"/>
    </w:p>
    <w:p w14:paraId="7CD37F52" w14:textId="77777777" w:rsidR="002C7A73" w:rsidRDefault="00AA146D">
      <w:pPr>
        <w:spacing w:after="30" w:line="360" w:lineRule="auto"/>
        <w:rPr>
          <w:rFonts w:cs="Times New Roman"/>
          <w:sz w:val="24"/>
          <w:szCs w:val="24"/>
        </w:rPr>
      </w:pPr>
      <w:r>
        <w:rPr>
          <w:rFonts w:cs="Times New Roman"/>
          <w:color w:val="222222"/>
          <w:sz w:val="24"/>
          <w:szCs w:val="24"/>
          <w:shd w:val="clear" w:color="auto" w:fill="FFFFFF"/>
        </w:rPr>
        <w:t xml:space="preserve">The global burden of hepatitis B virus (HBV) is enormous, with 257 million people chronically infected each year and over 880,000 deaths worldwide </w:t>
      </w:r>
      <w:r>
        <w:rPr>
          <w:rFonts w:cs="Times New Roman"/>
          <w:color w:val="222222"/>
          <w:sz w:val="24"/>
          <w:szCs w:val="24"/>
          <w:shd w:val="clear" w:color="auto" w:fill="FFFFFF"/>
        </w:rPr>
        <w:fldChar w:fldCharType="begin"/>
      </w:r>
      <w:r>
        <w:rPr>
          <w:rFonts w:cs="Times New Roman"/>
          <w:color w:val="222222"/>
          <w:sz w:val="24"/>
          <w:szCs w:val="24"/>
          <w:shd w:val="clear" w:color="auto" w:fill="FFFFFF"/>
        </w:rPr>
        <w:instrText xml:space="preserve"> CITATION Pet22 \l 1033 </w:instrText>
      </w:r>
      <w:r>
        <w:rPr>
          <w:rFonts w:cs="Times New Roman"/>
          <w:color w:val="222222"/>
          <w:sz w:val="24"/>
          <w:szCs w:val="24"/>
          <w:shd w:val="clear" w:color="auto" w:fill="FFFFFF"/>
        </w:rPr>
        <w:fldChar w:fldCharType="separate"/>
      </w:r>
      <w:r>
        <w:rPr>
          <w:rFonts w:cs="Times New Roman"/>
          <w:noProof/>
          <w:color w:val="222222"/>
          <w:sz w:val="24"/>
          <w:szCs w:val="24"/>
          <w:shd w:val="clear" w:color="auto" w:fill="FFFFFF"/>
        </w:rPr>
        <w:t>(Peter A. Revill, 2022)</w:t>
      </w:r>
      <w:r>
        <w:rPr>
          <w:rFonts w:cs="Times New Roman"/>
          <w:color w:val="222222"/>
          <w:sz w:val="24"/>
          <w:szCs w:val="24"/>
          <w:shd w:val="clear" w:color="auto" w:fill="FFFFFF"/>
        </w:rPr>
        <w:fldChar w:fldCharType="end"/>
      </w:r>
      <w:r>
        <w:rPr>
          <w:rFonts w:cs="Times New Roman"/>
          <w:color w:val="222222"/>
          <w:sz w:val="24"/>
          <w:szCs w:val="24"/>
          <w:shd w:val="clear" w:color="auto" w:fill="FFFFFF"/>
        </w:rPr>
        <w:t xml:space="preserve">. Generally </w:t>
      </w:r>
      <w:r>
        <w:rPr>
          <w:rFonts w:cs="Times New Roman"/>
          <w:sz w:val="24"/>
          <w:szCs w:val="24"/>
        </w:rPr>
        <w:t xml:space="preserve">hepatitis B virus (HBV) and hepatitis C virus (HCV) are the two most common types of viral infections in the liver with approximately 257 million and 71 individuals living with HBV and HCV worldwide, respectively, and as many as 780000 to  HBV- and 400000 HCV-related deaths annually and approximately 10% to 15% of patients with HCV infection are co-infected with HBV </w:t>
      </w:r>
      <w:r>
        <w:rPr>
          <w:rFonts w:cs="Times New Roman"/>
          <w:sz w:val="24"/>
          <w:szCs w:val="24"/>
        </w:rPr>
        <w:fldChar w:fldCharType="begin"/>
      </w:r>
      <w:r>
        <w:rPr>
          <w:rFonts w:cs="Times New Roman"/>
          <w:sz w:val="24"/>
          <w:szCs w:val="24"/>
          <w:lang w:val="en-GB"/>
        </w:rPr>
        <w:instrText xml:space="preserve"> CITATION Hon21 \l 2057 </w:instrText>
      </w:r>
      <w:r>
        <w:rPr>
          <w:rFonts w:cs="Times New Roman"/>
          <w:sz w:val="24"/>
          <w:szCs w:val="24"/>
        </w:rPr>
        <w:fldChar w:fldCharType="separate"/>
      </w:r>
      <w:r>
        <w:rPr>
          <w:rFonts w:cs="Times New Roman"/>
          <w:noProof/>
          <w:sz w:val="24"/>
          <w:szCs w:val="24"/>
          <w:lang w:val="en-GB"/>
        </w:rPr>
        <w:t>(Hong-Quin, 2021)</w:t>
      </w:r>
      <w:r>
        <w:rPr>
          <w:rFonts w:cs="Times New Roman"/>
          <w:sz w:val="24"/>
          <w:szCs w:val="24"/>
        </w:rPr>
        <w:fldChar w:fldCharType="end"/>
      </w:r>
      <w:r>
        <w:rPr>
          <w:rFonts w:cs="Times New Roman"/>
          <w:sz w:val="24"/>
          <w:szCs w:val="24"/>
        </w:rPr>
        <w:t>.</w:t>
      </w:r>
    </w:p>
    <w:p w14:paraId="58C86220" w14:textId="77777777" w:rsidR="002C7A73" w:rsidRDefault="00AA146D">
      <w:pPr>
        <w:spacing w:line="360" w:lineRule="auto"/>
        <w:rPr>
          <w:rFonts w:cs="Times New Roman"/>
          <w:sz w:val="24"/>
          <w:szCs w:val="24"/>
        </w:rPr>
      </w:pPr>
      <w:r>
        <w:rPr>
          <w:rFonts w:cs="Times New Roman"/>
          <w:sz w:val="24"/>
          <w:szCs w:val="24"/>
        </w:rPr>
        <w:t xml:space="preserve">In developed country such as China, HBV-related deaths account for 63% of deaths from liver cirrhosis and other chronic liver diseases, and 53% of deaths from liver cancer also worldwide hepatitis B (CHB) and chronic hepatitis C (CHC) into more severe liver diseases such as liver fibrosis, cirrhosis, and hepatocellular carcinoma (HCC) </w:t>
      </w:r>
      <w:r>
        <w:rPr>
          <w:rFonts w:cs="Times New Roman"/>
          <w:sz w:val="24"/>
          <w:szCs w:val="24"/>
        </w:rPr>
        <w:fldChar w:fldCharType="begin"/>
      </w:r>
      <w:r>
        <w:rPr>
          <w:rFonts w:cs="Times New Roman"/>
          <w:sz w:val="24"/>
          <w:szCs w:val="24"/>
        </w:rPr>
        <w:instrText xml:space="preserve"> CITATION Hon21 \l 2057 </w:instrText>
      </w:r>
      <w:r>
        <w:rPr>
          <w:rFonts w:cs="Times New Roman"/>
          <w:sz w:val="24"/>
          <w:szCs w:val="24"/>
        </w:rPr>
        <w:fldChar w:fldCharType="separate"/>
      </w:r>
      <w:r>
        <w:rPr>
          <w:rFonts w:cs="Times New Roman"/>
          <w:noProof/>
          <w:sz w:val="24"/>
          <w:szCs w:val="24"/>
        </w:rPr>
        <w:t>(Hong-Quin, 2021)</w:t>
      </w:r>
      <w:r>
        <w:rPr>
          <w:rFonts w:cs="Times New Roman"/>
          <w:sz w:val="24"/>
          <w:szCs w:val="24"/>
        </w:rPr>
        <w:fldChar w:fldCharType="end"/>
      </w:r>
      <w:r>
        <w:rPr>
          <w:rFonts w:cs="Times New Roman"/>
          <w:sz w:val="24"/>
          <w:szCs w:val="24"/>
        </w:rPr>
        <w:t xml:space="preserve">.  Also from the report made by USA department of health and human services state that    4 million of people are estimated to be living with hepatitis C in the United States. The actual number might be high, as 4.7 million or even low as 2.5 million and in 2018, around 67% of persons living with hepatitis B infection do not know they have the virus. 850,000 people in the U.S. are estimated to be living with hepatitis B. The actual number may be as high as 2.2 million or as low as 730,000 also in 2018, 51% of persons living with hepatitis C infection do not know they have the virus and also there is 36.5%, 21.1% respectively of newly reported chronic hepatitis C and B infections </w:t>
      </w:r>
      <w:r>
        <w:rPr>
          <w:rFonts w:cs="Times New Roman"/>
          <w:sz w:val="24"/>
          <w:szCs w:val="24"/>
        </w:rPr>
        <w:fldChar w:fldCharType="begin"/>
      </w:r>
      <w:r>
        <w:rPr>
          <w:rFonts w:cs="Times New Roman"/>
          <w:sz w:val="24"/>
          <w:szCs w:val="24"/>
        </w:rPr>
        <w:instrText xml:space="preserve"> CITATION OID23 \l 1033 </w:instrText>
      </w:r>
      <w:r>
        <w:rPr>
          <w:rFonts w:cs="Times New Roman"/>
          <w:sz w:val="24"/>
          <w:szCs w:val="24"/>
        </w:rPr>
        <w:fldChar w:fldCharType="separate"/>
      </w:r>
      <w:r>
        <w:rPr>
          <w:rFonts w:cs="Times New Roman"/>
          <w:noProof/>
          <w:sz w:val="24"/>
          <w:szCs w:val="24"/>
        </w:rPr>
        <w:t>(OIDP, 2023)</w:t>
      </w:r>
      <w:r>
        <w:rPr>
          <w:rFonts w:cs="Times New Roman"/>
          <w:sz w:val="24"/>
          <w:szCs w:val="24"/>
        </w:rPr>
        <w:fldChar w:fldCharType="end"/>
      </w:r>
      <w:r>
        <w:rPr>
          <w:rFonts w:eastAsia="Times New Roman"/>
          <w:color w:val="000000"/>
        </w:rPr>
        <w:t>.</w:t>
      </w:r>
    </w:p>
    <w:p w14:paraId="1A6950DA" w14:textId="77777777" w:rsidR="002C7A73" w:rsidRDefault="00AA146D">
      <w:pPr>
        <w:spacing w:after="30" w:line="360" w:lineRule="auto"/>
        <w:rPr>
          <w:rFonts w:cs="Times New Roman"/>
          <w:sz w:val="24"/>
          <w:szCs w:val="24"/>
        </w:rPr>
      </w:pPr>
      <w:r>
        <w:rPr>
          <w:rFonts w:cs="Times New Roman"/>
          <w:sz w:val="24"/>
          <w:szCs w:val="24"/>
        </w:rPr>
        <w:t xml:space="preserve">Viral hepatitis C, Globally there is more than 71 millions of people with Hepatitis c virus with the prevalence rate that increased from 1990 to 2010. In Eastern Mediterranean region is where it </w:t>
      </w:r>
      <w:r>
        <w:rPr>
          <w:rFonts w:cs="Times New Roman"/>
          <w:sz w:val="24"/>
          <w:szCs w:val="24"/>
        </w:rPr>
        <w:lastRenderedPageBreak/>
        <w:t xml:space="preserve">is highest with the prevalence of more than 2%, North and South America, and even West pacific have the prevalence of less than 1% </w:t>
      </w:r>
      <w:r>
        <w:rPr>
          <w:rFonts w:cs="Times New Roman"/>
          <w:sz w:val="24"/>
          <w:szCs w:val="24"/>
        </w:rPr>
        <w:fldChar w:fldCharType="begin"/>
      </w:r>
      <w:r>
        <w:rPr>
          <w:rFonts w:cs="Times New Roman"/>
          <w:sz w:val="24"/>
          <w:szCs w:val="24"/>
          <w:lang w:val="en-GB"/>
        </w:rPr>
        <w:instrText xml:space="preserve"> CITATION Gon21 \l 2057 </w:instrText>
      </w:r>
      <w:r>
        <w:rPr>
          <w:rFonts w:cs="Times New Roman"/>
          <w:sz w:val="24"/>
          <w:szCs w:val="24"/>
        </w:rPr>
        <w:fldChar w:fldCharType="separate"/>
      </w:r>
      <w:r>
        <w:rPr>
          <w:rFonts w:cs="Times New Roman"/>
          <w:noProof/>
          <w:sz w:val="24"/>
          <w:szCs w:val="24"/>
          <w:lang w:val="en-GB"/>
        </w:rPr>
        <w:t>(Gonzalez, 2021)</w:t>
      </w:r>
      <w:r>
        <w:rPr>
          <w:rFonts w:cs="Times New Roman"/>
          <w:sz w:val="24"/>
          <w:szCs w:val="24"/>
        </w:rPr>
        <w:fldChar w:fldCharType="end"/>
      </w:r>
      <w:r>
        <w:rPr>
          <w:rFonts w:cs="Times New Roman"/>
          <w:sz w:val="24"/>
          <w:szCs w:val="24"/>
        </w:rPr>
        <w:t xml:space="preserve">. </w:t>
      </w:r>
    </w:p>
    <w:p w14:paraId="554F6BE6" w14:textId="77777777" w:rsidR="002C7A73" w:rsidRDefault="00AA146D">
      <w:pPr>
        <w:spacing w:line="360" w:lineRule="auto"/>
        <w:rPr>
          <w:rFonts w:cs="Times New Roman"/>
          <w:sz w:val="24"/>
          <w:szCs w:val="24"/>
        </w:rPr>
      </w:pPr>
      <w:r>
        <w:rPr>
          <w:rFonts w:cs="Times New Roman"/>
          <w:sz w:val="24"/>
          <w:szCs w:val="24"/>
        </w:rPr>
        <w:t>From the study made at country, region, and global levels: a systematic review estimated that both</w:t>
      </w:r>
      <w:r>
        <w:rPr>
          <w:rFonts w:cs="Times New Roman"/>
          <w:color w:val="2E2E2E"/>
          <w:sz w:val="24"/>
          <w:szCs w:val="24"/>
        </w:rPr>
        <w:t xml:space="preserve"> combined prevalence of HBV and HCV infection exceeded 50% in most Asian and African regions </w:t>
      </w:r>
      <w:r>
        <w:rPr>
          <w:rFonts w:cs="Times New Roman"/>
          <w:color w:val="2E2E2E"/>
          <w:sz w:val="24"/>
          <w:szCs w:val="24"/>
        </w:rPr>
        <w:fldChar w:fldCharType="begin"/>
      </w:r>
      <w:r>
        <w:rPr>
          <w:rFonts w:cs="Times New Roman"/>
          <w:color w:val="2E2E2E"/>
          <w:sz w:val="24"/>
          <w:szCs w:val="24"/>
        </w:rPr>
        <w:instrText xml:space="preserve"> CITATION Cat22 \l 1033 </w:instrText>
      </w:r>
      <w:r>
        <w:rPr>
          <w:rFonts w:cs="Times New Roman"/>
          <w:color w:val="2E2E2E"/>
          <w:sz w:val="24"/>
          <w:szCs w:val="24"/>
        </w:rPr>
        <w:fldChar w:fldCharType="separate"/>
      </w:r>
      <w:r>
        <w:rPr>
          <w:rFonts w:cs="Times New Roman"/>
          <w:noProof/>
          <w:color w:val="2E2E2E"/>
          <w:sz w:val="24"/>
          <w:szCs w:val="24"/>
        </w:rPr>
        <w:t>(Catharina J Alberts PhD a, 2022)</w:t>
      </w:r>
      <w:r>
        <w:rPr>
          <w:rFonts w:cs="Times New Roman"/>
          <w:color w:val="2E2E2E"/>
          <w:sz w:val="24"/>
          <w:szCs w:val="24"/>
        </w:rPr>
        <w:fldChar w:fldCharType="end"/>
      </w:r>
      <w:r>
        <w:rPr>
          <w:rFonts w:cs="Times New Roman"/>
          <w:color w:val="2E2E2E"/>
          <w:sz w:val="24"/>
          <w:szCs w:val="24"/>
        </w:rPr>
        <w:t>. In Europe, a</w:t>
      </w:r>
      <w:r>
        <w:rPr>
          <w:rFonts w:cs="Times New Roman"/>
          <w:sz w:val="24"/>
          <w:szCs w:val="24"/>
        </w:rPr>
        <w:t>ccording to the report made by Europe Centre for Disease Prevention and Control (ECDC); estimates that around 4.7 million people in the EU/EEA are chronically infected with hepatitis B and 3.9 million with hepatitis C</w:t>
      </w:r>
      <w:r>
        <w:rPr>
          <w:rFonts w:cs="Times New Roman"/>
          <w:sz w:val="24"/>
          <w:szCs w:val="24"/>
        </w:rPr>
        <w:fldChar w:fldCharType="begin"/>
      </w:r>
      <w:r>
        <w:rPr>
          <w:rFonts w:cs="Times New Roman"/>
          <w:sz w:val="24"/>
          <w:szCs w:val="24"/>
        </w:rPr>
        <w:instrText xml:space="preserve"> CITATION ECD22 \l 1033 </w:instrText>
      </w:r>
      <w:r>
        <w:rPr>
          <w:rFonts w:cs="Times New Roman"/>
          <w:sz w:val="24"/>
          <w:szCs w:val="24"/>
        </w:rPr>
        <w:fldChar w:fldCharType="separate"/>
      </w:r>
      <w:r>
        <w:rPr>
          <w:rFonts w:cs="Times New Roman"/>
          <w:noProof/>
          <w:sz w:val="24"/>
          <w:szCs w:val="24"/>
        </w:rPr>
        <w:t>(ECDC, 2022)</w:t>
      </w:r>
      <w:r>
        <w:rPr>
          <w:rFonts w:cs="Times New Roman"/>
          <w:sz w:val="24"/>
          <w:szCs w:val="24"/>
        </w:rPr>
        <w:fldChar w:fldCharType="end"/>
      </w:r>
    </w:p>
    <w:p w14:paraId="62EB32F1" w14:textId="77777777" w:rsidR="002C7A73" w:rsidRDefault="00AA146D">
      <w:pPr>
        <w:spacing w:after="30" w:line="360" w:lineRule="auto"/>
        <w:rPr>
          <w:rFonts w:cs="Times New Roman"/>
          <w:sz w:val="24"/>
          <w:szCs w:val="24"/>
        </w:rPr>
      </w:pPr>
      <w:r>
        <w:rPr>
          <w:rFonts w:cs="Times New Roman"/>
          <w:sz w:val="24"/>
          <w:szCs w:val="24"/>
        </w:rPr>
        <w:t xml:space="preserve">In sub-Saharan Africa, approximately 60 million people are chronically infected with the hepatitis B virus (HBV) and 10.2 million people are chronically infected with hepatitis C virus (HCV) </w:t>
      </w:r>
      <w:r>
        <w:rPr>
          <w:rFonts w:cs="Times New Roman"/>
          <w:sz w:val="24"/>
          <w:szCs w:val="24"/>
        </w:rPr>
        <w:fldChar w:fldCharType="begin"/>
      </w:r>
      <w:r>
        <w:rPr>
          <w:rFonts w:cs="Times New Roman"/>
          <w:sz w:val="24"/>
          <w:szCs w:val="24"/>
        </w:rPr>
        <w:instrText xml:space="preserve"> CITATION And19 \l 1033 </w:instrText>
      </w:r>
      <w:r>
        <w:rPr>
          <w:rFonts w:cs="Times New Roman"/>
          <w:sz w:val="24"/>
          <w:szCs w:val="24"/>
        </w:rPr>
        <w:fldChar w:fldCharType="separate"/>
      </w:r>
      <w:r>
        <w:rPr>
          <w:rFonts w:cs="Times New Roman"/>
          <w:noProof/>
          <w:sz w:val="24"/>
          <w:szCs w:val="24"/>
        </w:rPr>
        <w:t>(Andrew Scheibe, 2019)</w:t>
      </w:r>
      <w:r>
        <w:rPr>
          <w:rFonts w:cs="Times New Roman"/>
          <w:sz w:val="24"/>
          <w:szCs w:val="24"/>
        </w:rPr>
        <w:fldChar w:fldCharType="end"/>
      </w:r>
      <w:r>
        <w:rPr>
          <w:rFonts w:cs="Times New Roman"/>
          <w:sz w:val="24"/>
          <w:szCs w:val="24"/>
        </w:rPr>
        <w:t xml:space="preserve"> and also in Sub Saharan African, the prevalence is ranging between 0.1 up to 17.5%, with some countries such as Burundi and Cameroon that has highest prevalence of 11.3% and 13.8% respectively in the world</w:t>
      </w:r>
      <w:r>
        <w:rPr>
          <w:rFonts w:cs="Times New Roman"/>
          <w:sz w:val="24"/>
          <w:szCs w:val="24"/>
        </w:rPr>
        <w:fldChar w:fldCharType="begin"/>
      </w:r>
      <w:r>
        <w:rPr>
          <w:rFonts w:cs="Times New Roman"/>
          <w:sz w:val="24"/>
          <w:szCs w:val="24"/>
          <w:lang w:val="en-GB"/>
        </w:rPr>
        <w:instrText xml:space="preserve"> CITATION Mak19 \l 2057 </w:instrText>
      </w:r>
      <w:r>
        <w:rPr>
          <w:rFonts w:cs="Times New Roman"/>
          <w:sz w:val="24"/>
          <w:szCs w:val="24"/>
        </w:rPr>
        <w:fldChar w:fldCharType="separate"/>
      </w:r>
      <w:r>
        <w:rPr>
          <w:rFonts w:cs="Times New Roman"/>
          <w:noProof/>
          <w:sz w:val="24"/>
          <w:szCs w:val="24"/>
          <w:lang w:val="en-GB"/>
        </w:rPr>
        <w:t>(Makuza C. , 2019)</w:t>
      </w:r>
      <w:r>
        <w:rPr>
          <w:rFonts w:cs="Times New Roman"/>
          <w:sz w:val="24"/>
          <w:szCs w:val="24"/>
        </w:rPr>
        <w:fldChar w:fldCharType="end"/>
      </w:r>
      <w:r>
        <w:rPr>
          <w:rFonts w:cs="Times New Roman"/>
          <w:sz w:val="24"/>
          <w:szCs w:val="24"/>
        </w:rPr>
        <w:t>.</w:t>
      </w:r>
    </w:p>
    <w:p w14:paraId="740E1FF7" w14:textId="77777777" w:rsidR="002C7A73" w:rsidRDefault="002C7A73">
      <w:pPr>
        <w:spacing w:after="30" w:line="360" w:lineRule="auto"/>
        <w:rPr>
          <w:rFonts w:cs="Times New Roman"/>
          <w:sz w:val="24"/>
          <w:szCs w:val="24"/>
        </w:rPr>
      </w:pPr>
    </w:p>
    <w:p w14:paraId="5CED2D75" w14:textId="77777777" w:rsidR="002C7A73" w:rsidRDefault="00AA146D">
      <w:pPr>
        <w:spacing w:after="30" w:line="360" w:lineRule="auto"/>
        <w:rPr>
          <w:rFonts w:cs="Times New Roman"/>
          <w:sz w:val="24"/>
          <w:szCs w:val="24"/>
        </w:rPr>
      </w:pPr>
      <w:r>
        <w:rPr>
          <w:rFonts w:cs="Times New Roman"/>
          <w:sz w:val="24"/>
          <w:szCs w:val="24"/>
        </w:rPr>
        <w:t xml:space="preserve">The prevalence of hepatitis C virus is not known in whole population of Rwanda but from the studies made concluded that the prevalence of HCV in patients having HIV is to be between 4.3% to 4.7% within the HIV positive patients and 2.6% within pregnancy women </w:t>
      </w:r>
      <w:r>
        <w:rPr>
          <w:rFonts w:cs="Times New Roman"/>
          <w:sz w:val="24"/>
          <w:szCs w:val="24"/>
        </w:rPr>
        <w:fldChar w:fldCharType="begin"/>
      </w:r>
      <w:r>
        <w:rPr>
          <w:rFonts w:cs="Times New Roman"/>
          <w:sz w:val="24"/>
          <w:szCs w:val="24"/>
          <w:lang w:val="en-GB"/>
        </w:rPr>
        <w:instrText xml:space="preserve"> CITATION Mak19 \l 2057 </w:instrText>
      </w:r>
      <w:r>
        <w:rPr>
          <w:rFonts w:cs="Times New Roman"/>
          <w:sz w:val="24"/>
          <w:szCs w:val="24"/>
        </w:rPr>
        <w:fldChar w:fldCharType="separate"/>
      </w:r>
      <w:r>
        <w:rPr>
          <w:rFonts w:cs="Times New Roman"/>
          <w:noProof/>
          <w:sz w:val="24"/>
          <w:szCs w:val="24"/>
          <w:lang w:val="en-GB"/>
        </w:rPr>
        <w:t>(Makuza C. , 2019)</w:t>
      </w:r>
      <w:r>
        <w:rPr>
          <w:rFonts w:cs="Times New Roman"/>
          <w:sz w:val="24"/>
          <w:szCs w:val="24"/>
        </w:rPr>
        <w:fldChar w:fldCharType="end"/>
      </w:r>
      <w:r>
        <w:rPr>
          <w:rFonts w:cs="Times New Roman"/>
          <w:sz w:val="24"/>
          <w:szCs w:val="24"/>
        </w:rPr>
        <w:t>.</w:t>
      </w:r>
    </w:p>
    <w:p w14:paraId="11F5BC8B" w14:textId="77777777" w:rsidR="002C7A73" w:rsidRDefault="00AA146D">
      <w:pPr>
        <w:spacing w:after="30" w:line="360" w:lineRule="auto"/>
        <w:rPr>
          <w:rFonts w:cs="Times New Roman"/>
          <w:sz w:val="24"/>
          <w:szCs w:val="24"/>
        </w:rPr>
      </w:pPr>
      <w:r>
        <w:rPr>
          <w:rFonts w:cs="Times New Roman"/>
          <w:sz w:val="24"/>
          <w:szCs w:val="24"/>
        </w:rPr>
        <w:t xml:space="preserve">Globally, chronic HBV had prevalence of 257 millions of people infected in 2015, where the West Pacifica and Africa region there is high population infected with around 68% of the cases of infected people while North America has the lowest population.  It’s a bad killer due to globally there is estimation of 29% of cirrhosis related deaths caused by this viral hepatitis c </w:t>
      </w:r>
      <w:r>
        <w:rPr>
          <w:rFonts w:cs="Times New Roman"/>
          <w:sz w:val="24"/>
          <w:szCs w:val="24"/>
        </w:rPr>
        <w:fldChar w:fldCharType="begin"/>
      </w:r>
      <w:r>
        <w:rPr>
          <w:rFonts w:cs="Times New Roman"/>
          <w:sz w:val="24"/>
          <w:szCs w:val="24"/>
          <w:lang w:val="en-GB"/>
        </w:rPr>
        <w:instrText xml:space="preserve"> CITATION Ama20 \l 2057 </w:instrText>
      </w:r>
      <w:r>
        <w:rPr>
          <w:rFonts w:cs="Times New Roman"/>
          <w:sz w:val="24"/>
          <w:szCs w:val="24"/>
        </w:rPr>
        <w:fldChar w:fldCharType="separate"/>
      </w:r>
      <w:r>
        <w:rPr>
          <w:rFonts w:cs="Times New Roman"/>
          <w:noProof/>
          <w:sz w:val="24"/>
          <w:szCs w:val="24"/>
          <w:lang w:val="en-GB"/>
        </w:rPr>
        <w:t>(Amanda&amp;Kwo, 2020)</w:t>
      </w:r>
      <w:r>
        <w:rPr>
          <w:rFonts w:cs="Times New Roman"/>
          <w:sz w:val="24"/>
          <w:szCs w:val="24"/>
        </w:rPr>
        <w:fldChar w:fldCharType="end"/>
      </w:r>
      <w:r>
        <w:rPr>
          <w:rFonts w:cs="Times New Roman"/>
          <w:sz w:val="24"/>
          <w:szCs w:val="24"/>
        </w:rPr>
        <w:t xml:space="preserve">.  According to WHO reports, HBV infects more than 5% of local population in sub Sahara and more than 8% in West Africa up to 15% in some areas </w:t>
      </w:r>
      <w:r>
        <w:rPr>
          <w:rFonts w:cs="Times New Roman"/>
          <w:sz w:val="24"/>
          <w:szCs w:val="24"/>
        </w:rPr>
        <w:fldChar w:fldCharType="begin"/>
      </w:r>
      <w:r>
        <w:rPr>
          <w:rFonts w:cs="Times New Roman"/>
          <w:sz w:val="24"/>
          <w:szCs w:val="24"/>
          <w:lang w:val="en-GB"/>
        </w:rPr>
        <w:instrText xml:space="preserve"> CITATION Mak191 \l 2057 </w:instrText>
      </w:r>
      <w:r>
        <w:rPr>
          <w:rFonts w:cs="Times New Roman"/>
          <w:sz w:val="24"/>
          <w:szCs w:val="24"/>
        </w:rPr>
        <w:fldChar w:fldCharType="separate"/>
      </w:r>
      <w:r>
        <w:rPr>
          <w:rFonts w:cs="Times New Roman"/>
          <w:noProof/>
          <w:sz w:val="24"/>
          <w:szCs w:val="24"/>
          <w:lang w:val="en-GB"/>
        </w:rPr>
        <w:t>(Makuza R. , 2019)</w:t>
      </w:r>
      <w:r>
        <w:rPr>
          <w:rFonts w:cs="Times New Roman"/>
          <w:sz w:val="24"/>
          <w:szCs w:val="24"/>
        </w:rPr>
        <w:fldChar w:fldCharType="end"/>
      </w:r>
      <w:r>
        <w:rPr>
          <w:rFonts w:cs="Times New Roman"/>
          <w:sz w:val="24"/>
          <w:szCs w:val="24"/>
        </w:rPr>
        <w:t>.</w:t>
      </w:r>
    </w:p>
    <w:p w14:paraId="1B4EEE93" w14:textId="77777777" w:rsidR="002C7A73" w:rsidRDefault="00AA146D">
      <w:pPr>
        <w:spacing w:after="30" w:line="360" w:lineRule="auto"/>
        <w:rPr>
          <w:rFonts w:cs="Times New Roman"/>
          <w:sz w:val="24"/>
          <w:szCs w:val="24"/>
        </w:rPr>
      </w:pPr>
      <w:r>
        <w:rPr>
          <w:rFonts w:cs="Times New Roman"/>
          <w:sz w:val="24"/>
          <w:szCs w:val="24"/>
        </w:rPr>
        <w:t xml:space="preserve">And it said that immune compromised host they have also sky-scraping risk of developing chronic viral hepatitis and leads to utmost serious clinical consequences all </w:t>
      </w:r>
      <w:r>
        <w:rPr>
          <w:rFonts w:cs="Times New Roman"/>
          <w:sz w:val="24"/>
          <w:szCs w:val="24"/>
        </w:rPr>
        <w:fldChar w:fldCharType="begin"/>
      </w:r>
      <w:r>
        <w:rPr>
          <w:rFonts w:cs="Times New Roman"/>
          <w:sz w:val="24"/>
          <w:szCs w:val="24"/>
        </w:rPr>
        <w:instrText xml:space="preserve"> CITATION Sal19 \l 1033 </w:instrText>
      </w:r>
      <w:r>
        <w:rPr>
          <w:rFonts w:cs="Times New Roman"/>
          <w:sz w:val="24"/>
          <w:szCs w:val="24"/>
        </w:rPr>
        <w:fldChar w:fldCharType="separate"/>
      </w:r>
      <w:r>
        <w:rPr>
          <w:rFonts w:cs="Times New Roman"/>
          <w:noProof/>
          <w:sz w:val="24"/>
          <w:szCs w:val="24"/>
        </w:rPr>
        <w:t>(Salvatore, Gianì, Russo, Pennisi, &amp; Malandrino, 2019)</w:t>
      </w:r>
      <w:r>
        <w:rPr>
          <w:rFonts w:cs="Times New Roman"/>
          <w:sz w:val="24"/>
          <w:szCs w:val="24"/>
        </w:rPr>
        <w:fldChar w:fldCharType="end"/>
      </w:r>
      <w:r>
        <w:rPr>
          <w:rFonts w:cs="Times New Roman"/>
          <w:sz w:val="24"/>
          <w:szCs w:val="24"/>
        </w:rPr>
        <w:t xml:space="preserve">. </w:t>
      </w:r>
    </w:p>
    <w:p w14:paraId="3E233B38" w14:textId="77777777" w:rsidR="002C7A73" w:rsidRDefault="00AA146D">
      <w:pPr>
        <w:spacing w:after="30" w:line="360" w:lineRule="auto"/>
        <w:rPr>
          <w:rFonts w:cs="Times New Roman"/>
          <w:sz w:val="24"/>
          <w:szCs w:val="24"/>
        </w:rPr>
      </w:pPr>
      <w:r>
        <w:rPr>
          <w:rFonts w:cs="Times New Roman"/>
          <w:sz w:val="24"/>
          <w:szCs w:val="24"/>
        </w:rPr>
        <w:t xml:space="preserve">In Rwanda, also the prevalence of this viral hepatitis c is not well known but there is studies conducted within 324360 total of individual from screening test of 24 districts then found that </w:t>
      </w:r>
      <w:r>
        <w:rPr>
          <w:rFonts w:cs="Times New Roman"/>
          <w:sz w:val="24"/>
          <w:szCs w:val="24"/>
        </w:rPr>
        <w:lastRenderedPageBreak/>
        <w:t xml:space="preserve">3.9%(12865) are HBs Ag positive and also the highest prevalence of 4.2% found among old age group, ranging from 35 years up to 45 years old </w:t>
      </w:r>
      <w:r>
        <w:rPr>
          <w:rFonts w:cs="Times New Roman"/>
          <w:sz w:val="24"/>
          <w:szCs w:val="24"/>
        </w:rPr>
        <w:fldChar w:fldCharType="begin"/>
      </w:r>
      <w:r>
        <w:rPr>
          <w:rFonts w:cs="Times New Roman"/>
          <w:sz w:val="24"/>
          <w:szCs w:val="24"/>
          <w:lang w:val="en-GB"/>
        </w:rPr>
        <w:instrText xml:space="preserve"> CITATION Mak191 \l 2057 </w:instrText>
      </w:r>
      <w:r>
        <w:rPr>
          <w:rFonts w:cs="Times New Roman"/>
          <w:sz w:val="24"/>
          <w:szCs w:val="24"/>
        </w:rPr>
        <w:fldChar w:fldCharType="separate"/>
      </w:r>
      <w:r>
        <w:rPr>
          <w:rFonts w:cs="Times New Roman"/>
          <w:noProof/>
          <w:sz w:val="24"/>
          <w:szCs w:val="24"/>
          <w:lang w:val="en-GB"/>
        </w:rPr>
        <w:t>(Makuza R. , 2019)</w:t>
      </w:r>
      <w:r>
        <w:rPr>
          <w:rFonts w:cs="Times New Roman"/>
          <w:sz w:val="24"/>
          <w:szCs w:val="24"/>
        </w:rPr>
        <w:fldChar w:fldCharType="end"/>
      </w:r>
      <w:r>
        <w:rPr>
          <w:rFonts w:cs="Times New Roman"/>
          <w:sz w:val="24"/>
          <w:szCs w:val="24"/>
        </w:rPr>
        <w:t>.</w:t>
      </w:r>
    </w:p>
    <w:p w14:paraId="68A3A790" w14:textId="77777777" w:rsidR="002C7A73" w:rsidRDefault="002C7A73">
      <w:pPr>
        <w:spacing w:after="30" w:line="360" w:lineRule="auto"/>
        <w:rPr>
          <w:rFonts w:cs="Times New Roman"/>
          <w:sz w:val="24"/>
          <w:szCs w:val="24"/>
        </w:rPr>
      </w:pPr>
    </w:p>
    <w:p w14:paraId="69601F71" w14:textId="77777777" w:rsidR="002C7A73" w:rsidRDefault="00AA146D">
      <w:pPr>
        <w:pStyle w:val="Heading2"/>
        <w:jc w:val="both"/>
      </w:pPr>
      <w:bookmarkStart w:id="42" w:name="_Toc142499719"/>
      <w:bookmarkStart w:id="43" w:name="_Toc144289562"/>
      <w:r>
        <w:t>1.2 PROBLEM STATEMENT OF THE STUDY</w:t>
      </w:r>
      <w:bookmarkEnd w:id="42"/>
      <w:bookmarkEnd w:id="43"/>
    </w:p>
    <w:p w14:paraId="27A333FA" w14:textId="77777777" w:rsidR="002C7A73" w:rsidRDefault="00AA146D">
      <w:pPr>
        <w:spacing w:after="30" w:line="360" w:lineRule="auto"/>
        <w:rPr>
          <w:rFonts w:cs="Times New Roman"/>
          <w:sz w:val="24"/>
          <w:szCs w:val="24"/>
        </w:rPr>
      </w:pPr>
      <w:r>
        <w:rPr>
          <w:rFonts w:cs="Times New Roman"/>
          <w:sz w:val="24"/>
          <w:szCs w:val="24"/>
        </w:rPr>
        <w:t>Both hepatitis B virus (HBV) and hepatitis C virus (HCV) are global burden viral infections that affect the liver, where both usually cause approximately 257 million and 71 individuals living with HBV and HCV worldwide, respectively, and approximately 780000 HBV- and 400000 HCV-related deaths annually</w:t>
      </w:r>
      <w:r>
        <w:rPr>
          <w:rFonts w:cs="Times New Roman"/>
          <w:sz w:val="24"/>
          <w:szCs w:val="24"/>
        </w:rPr>
        <w:fldChar w:fldCharType="begin"/>
      </w:r>
      <w:r>
        <w:rPr>
          <w:rFonts w:cs="Times New Roman"/>
          <w:sz w:val="24"/>
          <w:szCs w:val="24"/>
          <w:lang w:val="en-GB"/>
        </w:rPr>
        <w:instrText xml:space="preserve"> CITATION Hon21 \l 2057 </w:instrText>
      </w:r>
      <w:r>
        <w:rPr>
          <w:rFonts w:cs="Times New Roman"/>
          <w:sz w:val="24"/>
          <w:szCs w:val="24"/>
        </w:rPr>
        <w:fldChar w:fldCharType="separate"/>
      </w:r>
      <w:r>
        <w:rPr>
          <w:rFonts w:cs="Times New Roman"/>
          <w:noProof/>
          <w:sz w:val="24"/>
          <w:szCs w:val="24"/>
          <w:lang w:val="en-GB"/>
        </w:rPr>
        <w:t>(Hong-Quin, 2021)</w:t>
      </w:r>
      <w:r>
        <w:rPr>
          <w:rFonts w:cs="Times New Roman"/>
          <w:sz w:val="24"/>
          <w:szCs w:val="24"/>
        </w:rPr>
        <w:fldChar w:fldCharType="end"/>
      </w:r>
      <w:r>
        <w:rPr>
          <w:rFonts w:cs="Times New Roman"/>
          <w:sz w:val="24"/>
          <w:szCs w:val="24"/>
        </w:rPr>
        <w:t>. And are among big killer of viral infection which attacks the liver where they pray the big role world widely to cause significant morbidity and morbidity among the patients with acute to chronic infections, among that deaths there is around 29% cirrhosis death due to HBV in 2017.  Then during acute hepatitis caused by HBV, its viral load is high and ranges between 10000 – 100000 mg/ml and elevated AST and ALT range 1000 – 2000 IU/L and total bilirubin is elevated to. And also it is noted that the chronic hepatitis is most likely to develop from acute hepatitis within patients exposed to younger ages and older ages</w:t>
      </w:r>
      <w:r>
        <w:rPr>
          <w:rFonts w:cs="Times New Roman"/>
          <w:sz w:val="24"/>
          <w:szCs w:val="24"/>
        </w:rPr>
        <w:fldChar w:fldCharType="begin"/>
      </w:r>
      <w:r>
        <w:rPr>
          <w:rFonts w:cs="Times New Roman"/>
          <w:sz w:val="24"/>
          <w:szCs w:val="24"/>
          <w:lang w:val="en-GB"/>
        </w:rPr>
        <w:instrText xml:space="preserve"> CITATION Gon21 \l 2057 </w:instrText>
      </w:r>
      <w:r>
        <w:rPr>
          <w:rFonts w:cs="Times New Roman"/>
          <w:sz w:val="24"/>
          <w:szCs w:val="24"/>
        </w:rPr>
        <w:fldChar w:fldCharType="separate"/>
      </w:r>
      <w:r>
        <w:rPr>
          <w:rFonts w:cs="Times New Roman"/>
          <w:noProof/>
          <w:sz w:val="24"/>
          <w:szCs w:val="24"/>
          <w:lang w:val="en-GB"/>
        </w:rPr>
        <w:t>(Gonzalez, 2021)</w:t>
      </w:r>
      <w:r>
        <w:rPr>
          <w:rFonts w:cs="Times New Roman"/>
          <w:sz w:val="24"/>
          <w:szCs w:val="24"/>
        </w:rPr>
        <w:fldChar w:fldCharType="end"/>
      </w:r>
      <w:r>
        <w:rPr>
          <w:rFonts w:cs="Times New Roman"/>
          <w:sz w:val="24"/>
          <w:szCs w:val="24"/>
        </w:rPr>
        <w:t xml:space="preserve">.  </w:t>
      </w:r>
    </w:p>
    <w:p w14:paraId="3B0DD650" w14:textId="77777777" w:rsidR="002C7A73" w:rsidRDefault="002C7A73">
      <w:pPr>
        <w:spacing w:after="30" w:line="360" w:lineRule="auto"/>
        <w:rPr>
          <w:rFonts w:cs="Times New Roman"/>
          <w:sz w:val="24"/>
          <w:szCs w:val="24"/>
        </w:rPr>
      </w:pPr>
    </w:p>
    <w:p w14:paraId="1CE38266" w14:textId="77777777" w:rsidR="002C7A73" w:rsidRDefault="00AA146D">
      <w:pPr>
        <w:spacing w:after="30" w:line="360" w:lineRule="auto"/>
        <w:rPr>
          <w:rFonts w:cs="Times New Roman"/>
          <w:color w:val="2E2E2E"/>
          <w:sz w:val="24"/>
          <w:szCs w:val="24"/>
        </w:rPr>
      </w:pPr>
      <w:r>
        <w:rPr>
          <w:rFonts w:cs="Times New Roman"/>
          <w:sz w:val="24"/>
          <w:szCs w:val="24"/>
        </w:rPr>
        <w:t>Back to the side of Africa also there is high prevalence rate of this infections compared to both USA and Europe, where the studies made revealed that, both</w:t>
      </w:r>
      <w:r>
        <w:rPr>
          <w:rFonts w:cs="Times New Roman"/>
          <w:color w:val="2E2E2E"/>
          <w:sz w:val="24"/>
          <w:szCs w:val="24"/>
        </w:rPr>
        <w:t xml:space="preserve"> combined prevalence of HBV and HCV infection exceeded 50% in most Asian and African regions with high death rate mostly in old aged or young aged, or persons with immune suppressed factors </w:t>
      </w:r>
      <w:r>
        <w:rPr>
          <w:rFonts w:cs="Times New Roman"/>
          <w:color w:val="2E2E2E"/>
          <w:sz w:val="24"/>
          <w:szCs w:val="24"/>
        </w:rPr>
        <w:fldChar w:fldCharType="begin"/>
      </w:r>
      <w:r>
        <w:rPr>
          <w:rFonts w:cs="Times New Roman"/>
          <w:color w:val="2E2E2E"/>
          <w:sz w:val="24"/>
          <w:szCs w:val="24"/>
        </w:rPr>
        <w:instrText xml:space="preserve"> CITATION Cat22 \l 1033 </w:instrText>
      </w:r>
      <w:r>
        <w:rPr>
          <w:rFonts w:cs="Times New Roman"/>
          <w:color w:val="2E2E2E"/>
          <w:sz w:val="24"/>
          <w:szCs w:val="24"/>
        </w:rPr>
        <w:fldChar w:fldCharType="separate"/>
      </w:r>
      <w:r>
        <w:rPr>
          <w:rFonts w:cs="Times New Roman"/>
          <w:noProof/>
          <w:color w:val="2E2E2E"/>
          <w:sz w:val="24"/>
          <w:szCs w:val="24"/>
        </w:rPr>
        <w:t>(Catharina J Alberts PhD a, 2022)</w:t>
      </w:r>
      <w:r>
        <w:rPr>
          <w:rFonts w:cs="Times New Roman"/>
          <w:color w:val="2E2E2E"/>
          <w:sz w:val="24"/>
          <w:szCs w:val="24"/>
        </w:rPr>
        <w:fldChar w:fldCharType="end"/>
      </w:r>
      <w:r>
        <w:rPr>
          <w:rFonts w:cs="Times New Roman"/>
          <w:color w:val="2E2E2E"/>
          <w:sz w:val="24"/>
          <w:szCs w:val="24"/>
        </w:rPr>
        <w:t>.</w:t>
      </w:r>
    </w:p>
    <w:p w14:paraId="5F0E3388" w14:textId="77777777" w:rsidR="002C7A73" w:rsidRDefault="002C7A73">
      <w:pPr>
        <w:spacing w:after="30" w:line="360" w:lineRule="auto"/>
        <w:rPr>
          <w:rFonts w:cs="Times New Roman"/>
          <w:color w:val="2E2E2E"/>
          <w:sz w:val="24"/>
          <w:szCs w:val="24"/>
        </w:rPr>
      </w:pPr>
    </w:p>
    <w:p w14:paraId="3EDBD640" w14:textId="77777777" w:rsidR="002C7A73" w:rsidRDefault="00AA146D">
      <w:pPr>
        <w:spacing w:after="30" w:line="360" w:lineRule="auto"/>
        <w:rPr>
          <w:rFonts w:cs="Times New Roman"/>
          <w:sz w:val="24"/>
          <w:szCs w:val="24"/>
        </w:rPr>
      </w:pPr>
      <w:r>
        <w:rPr>
          <w:rFonts w:cs="Times New Roman"/>
          <w:color w:val="2E2E2E"/>
          <w:sz w:val="24"/>
          <w:szCs w:val="24"/>
        </w:rPr>
        <w:t xml:space="preserve">And also </w:t>
      </w:r>
      <w:r>
        <w:rPr>
          <w:rFonts w:cs="Times New Roman"/>
          <w:sz w:val="24"/>
          <w:szCs w:val="24"/>
        </w:rPr>
        <w:t xml:space="preserve">coming to  sub-Saharan Africa countries both viral hepatitis B and C viral there is high population of infected people in acute phase and much more population that are approximately 60 million people who are chronically infected with hepatitis B virus (HBV) and 10.2 million people who are chronically infected with hepatitis C virus (HCV)  and this correspond to higher death rate numbers </w:t>
      </w:r>
      <w:r>
        <w:rPr>
          <w:rFonts w:cs="Times New Roman"/>
          <w:sz w:val="24"/>
          <w:szCs w:val="24"/>
        </w:rPr>
        <w:fldChar w:fldCharType="begin"/>
      </w:r>
      <w:r>
        <w:rPr>
          <w:rFonts w:cs="Times New Roman"/>
          <w:sz w:val="24"/>
          <w:szCs w:val="24"/>
        </w:rPr>
        <w:instrText xml:space="preserve"> CITATION And19 \l 1033 </w:instrText>
      </w:r>
      <w:r>
        <w:rPr>
          <w:rFonts w:cs="Times New Roman"/>
          <w:sz w:val="24"/>
          <w:szCs w:val="24"/>
        </w:rPr>
        <w:fldChar w:fldCharType="separate"/>
      </w:r>
      <w:r>
        <w:rPr>
          <w:rFonts w:cs="Times New Roman"/>
          <w:noProof/>
          <w:sz w:val="24"/>
          <w:szCs w:val="24"/>
        </w:rPr>
        <w:t>(Andrew Scheibe, 2019)</w:t>
      </w:r>
      <w:r>
        <w:rPr>
          <w:rFonts w:cs="Times New Roman"/>
          <w:sz w:val="24"/>
          <w:szCs w:val="24"/>
        </w:rPr>
        <w:fldChar w:fldCharType="end"/>
      </w:r>
      <w:r>
        <w:rPr>
          <w:rFonts w:cs="Times New Roman"/>
          <w:sz w:val="24"/>
          <w:szCs w:val="24"/>
        </w:rPr>
        <w:t>and also in Sub Saharan Africanthe prevalence is ranging between 0.1 up to 17.5%, with marked, countries such as Burundi and Cameroon that has highest prevalence of 11.3% and 13.8% respectively in the world</w:t>
      </w:r>
      <w:r>
        <w:rPr>
          <w:rFonts w:cs="Times New Roman"/>
          <w:sz w:val="24"/>
          <w:szCs w:val="24"/>
        </w:rPr>
        <w:fldChar w:fldCharType="begin"/>
      </w:r>
      <w:r>
        <w:rPr>
          <w:rFonts w:cs="Times New Roman"/>
          <w:sz w:val="24"/>
          <w:szCs w:val="24"/>
          <w:lang w:val="en-GB"/>
        </w:rPr>
        <w:instrText xml:space="preserve"> CITATION Mak19 \l 2057 </w:instrText>
      </w:r>
      <w:r>
        <w:rPr>
          <w:rFonts w:cs="Times New Roman"/>
          <w:sz w:val="24"/>
          <w:szCs w:val="24"/>
        </w:rPr>
        <w:fldChar w:fldCharType="separate"/>
      </w:r>
      <w:r>
        <w:rPr>
          <w:rFonts w:cs="Times New Roman"/>
          <w:noProof/>
          <w:sz w:val="24"/>
          <w:szCs w:val="24"/>
          <w:lang w:val="en-GB"/>
        </w:rPr>
        <w:t>(Makuza C. , 2019)</w:t>
      </w:r>
      <w:r>
        <w:rPr>
          <w:rFonts w:cs="Times New Roman"/>
          <w:sz w:val="24"/>
          <w:szCs w:val="24"/>
        </w:rPr>
        <w:fldChar w:fldCharType="end"/>
      </w:r>
      <w:r>
        <w:rPr>
          <w:rFonts w:cs="Times New Roman"/>
          <w:sz w:val="24"/>
          <w:szCs w:val="24"/>
        </w:rPr>
        <w:t>.</w:t>
      </w:r>
    </w:p>
    <w:p w14:paraId="12B73A08" w14:textId="77777777" w:rsidR="002C7A73" w:rsidRDefault="002C7A73">
      <w:pPr>
        <w:spacing w:after="30" w:line="360" w:lineRule="auto"/>
        <w:rPr>
          <w:rFonts w:cs="Times New Roman"/>
          <w:color w:val="2E2E2E"/>
          <w:sz w:val="24"/>
          <w:szCs w:val="24"/>
        </w:rPr>
      </w:pPr>
    </w:p>
    <w:p w14:paraId="1A3A0426" w14:textId="77777777" w:rsidR="002C7A73" w:rsidRDefault="002C7A73">
      <w:pPr>
        <w:spacing w:after="30" w:line="360" w:lineRule="auto"/>
        <w:rPr>
          <w:rFonts w:cs="Times New Roman"/>
          <w:sz w:val="24"/>
          <w:szCs w:val="24"/>
        </w:rPr>
      </w:pPr>
    </w:p>
    <w:p w14:paraId="3EBDE4F8" w14:textId="77777777" w:rsidR="002C7A73" w:rsidRDefault="002C7A73">
      <w:pPr>
        <w:spacing w:after="30" w:line="360" w:lineRule="auto"/>
        <w:rPr>
          <w:rFonts w:cs="Times New Roman"/>
          <w:sz w:val="24"/>
          <w:szCs w:val="24"/>
        </w:rPr>
      </w:pPr>
    </w:p>
    <w:p w14:paraId="1605DCA8" w14:textId="77777777" w:rsidR="002C7A73" w:rsidRDefault="00AA146D">
      <w:pPr>
        <w:spacing w:after="30" w:line="360" w:lineRule="auto"/>
        <w:rPr>
          <w:rFonts w:cs="Times New Roman"/>
          <w:sz w:val="24"/>
          <w:szCs w:val="24"/>
        </w:rPr>
      </w:pPr>
      <w:r>
        <w:rPr>
          <w:rFonts w:cs="Times New Roman"/>
          <w:sz w:val="24"/>
          <w:szCs w:val="24"/>
        </w:rPr>
        <w:t xml:space="preserve">Also here in Rwanda both of this infection leads to high health problem fact with increase death rate day by day, as from the screening test made reported that 3.9% equal to 12865 persons were positive to HBV then among of them 4.2% as highest prevalence found in older age group ranges between 35 years and 45 years </w:t>
      </w:r>
      <w:r>
        <w:rPr>
          <w:rFonts w:cs="Times New Roman"/>
          <w:sz w:val="24"/>
          <w:szCs w:val="24"/>
        </w:rPr>
        <w:fldChar w:fldCharType="begin"/>
      </w:r>
      <w:r>
        <w:rPr>
          <w:rFonts w:cs="Times New Roman"/>
          <w:sz w:val="24"/>
          <w:szCs w:val="24"/>
          <w:lang w:val="en-GB"/>
        </w:rPr>
        <w:instrText xml:space="preserve"> CITATION Mak19 \l 2057 </w:instrText>
      </w:r>
      <w:r>
        <w:rPr>
          <w:rFonts w:cs="Times New Roman"/>
          <w:sz w:val="24"/>
          <w:szCs w:val="24"/>
        </w:rPr>
        <w:fldChar w:fldCharType="separate"/>
      </w:r>
      <w:r>
        <w:rPr>
          <w:rFonts w:cs="Times New Roman"/>
          <w:noProof/>
          <w:sz w:val="24"/>
          <w:szCs w:val="24"/>
          <w:lang w:val="en-GB"/>
        </w:rPr>
        <w:t>(Makuza C. , 2019)</w:t>
      </w:r>
      <w:r>
        <w:rPr>
          <w:rFonts w:cs="Times New Roman"/>
          <w:sz w:val="24"/>
          <w:szCs w:val="24"/>
        </w:rPr>
        <w:fldChar w:fldCharType="end"/>
      </w:r>
      <w:r>
        <w:rPr>
          <w:rFonts w:cs="Times New Roman"/>
          <w:sz w:val="24"/>
          <w:szCs w:val="24"/>
        </w:rPr>
        <w:t>.</w:t>
      </w:r>
    </w:p>
    <w:p w14:paraId="79EED558" w14:textId="77777777" w:rsidR="002C7A73" w:rsidRDefault="002C7A73">
      <w:pPr>
        <w:spacing w:after="30" w:line="360" w:lineRule="auto"/>
        <w:rPr>
          <w:rFonts w:cs="Times New Roman"/>
          <w:sz w:val="24"/>
          <w:szCs w:val="24"/>
        </w:rPr>
      </w:pPr>
    </w:p>
    <w:p w14:paraId="5A7B99A3" w14:textId="77777777" w:rsidR="002C7A73" w:rsidRDefault="00AA146D">
      <w:pPr>
        <w:spacing w:after="30" w:line="360" w:lineRule="auto"/>
        <w:rPr>
          <w:rFonts w:cs="Times New Roman"/>
          <w:sz w:val="24"/>
          <w:szCs w:val="24"/>
        </w:rPr>
      </w:pPr>
      <w:r>
        <w:rPr>
          <w:rFonts w:cs="Times New Roman"/>
          <w:sz w:val="24"/>
          <w:szCs w:val="24"/>
        </w:rPr>
        <w:t>Then it mention that this infection among the immune compromised patients (old aged group, young aged, existing diseases that are chronic,…) is too dangerous as it results into serious clinical condition of the liver such as cirrhosis and liver cancer then the death after all</w:t>
      </w:r>
      <w:r>
        <w:rPr>
          <w:rFonts w:cs="Times New Roman"/>
          <w:sz w:val="24"/>
          <w:szCs w:val="24"/>
        </w:rPr>
        <w:fldChar w:fldCharType="begin"/>
      </w:r>
      <w:r>
        <w:rPr>
          <w:rFonts w:cs="Times New Roman"/>
          <w:sz w:val="24"/>
          <w:szCs w:val="24"/>
        </w:rPr>
        <w:instrText xml:space="preserve"> CITATION Sal19 \l 1033 </w:instrText>
      </w:r>
      <w:r>
        <w:rPr>
          <w:rFonts w:cs="Times New Roman"/>
          <w:sz w:val="24"/>
          <w:szCs w:val="24"/>
        </w:rPr>
        <w:fldChar w:fldCharType="separate"/>
      </w:r>
      <w:r>
        <w:rPr>
          <w:rFonts w:cs="Times New Roman"/>
          <w:noProof/>
          <w:sz w:val="24"/>
          <w:szCs w:val="24"/>
        </w:rPr>
        <w:t>(Salvatore, Gianì, Russo, Pennisi, &amp; Malandrino, 2019)</w:t>
      </w:r>
      <w:r>
        <w:rPr>
          <w:rFonts w:cs="Times New Roman"/>
          <w:sz w:val="24"/>
          <w:szCs w:val="24"/>
        </w:rPr>
        <w:fldChar w:fldCharType="end"/>
      </w:r>
      <w:r>
        <w:rPr>
          <w:rFonts w:cs="Times New Roman"/>
          <w:sz w:val="24"/>
          <w:szCs w:val="24"/>
        </w:rPr>
        <w:t>.</w:t>
      </w:r>
    </w:p>
    <w:p w14:paraId="52C1E80B" w14:textId="77777777" w:rsidR="002C7A73" w:rsidRDefault="00AA146D">
      <w:pPr>
        <w:spacing w:after="30" w:line="360" w:lineRule="auto"/>
        <w:rPr>
          <w:rFonts w:cs="Times New Roman"/>
          <w:sz w:val="24"/>
          <w:szCs w:val="24"/>
        </w:rPr>
      </w:pPr>
      <w:r>
        <w:rPr>
          <w:rFonts w:cs="Times New Roman"/>
          <w:sz w:val="24"/>
          <w:szCs w:val="24"/>
        </w:rPr>
        <w:t>Chronic HCV develops within 50 to 85% of patient, while acute HCV accounts for 15% to 20% and more than 2/3 are asymptotic and extra hepatic manifestation are found in 38%. At the complication state, 16% of patients develop cirrhosis with 700000 deaths every year, the risk factor for the patients with HCV chronic infection within age ˃ 40 years, having immune deficiency virus co-infection, immune suppressed stage, obesity, diabetes mellitus</w:t>
      </w:r>
      <w:r>
        <w:rPr>
          <w:rFonts w:cs="Times New Roman"/>
          <w:sz w:val="24"/>
          <w:szCs w:val="24"/>
        </w:rPr>
        <w:fldChar w:fldCharType="begin"/>
      </w:r>
      <w:r>
        <w:rPr>
          <w:rFonts w:cs="Times New Roman"/>
          <w:sz w:val="24"/>
          <w:szCs w:val="24"/>
          <w:lang w:val="en-GB"/>
        </w:rPr>
        <w:instrText xml:space="preserve"> CITATION Gon21 \l 2057 </w:instrText>
      </w:r>
      <w:r>
        <w:rPr>
          <w:rFonts w:cs="Times New Roman"/>
          <w:sz w:val="24"/>
          <w:szCs w:val="24"/>
        </w:rPr>
        <w:fldChar w:fldCharType="separate"/>
      </w:r>
      <w:r>
        <w:rPr>
          <w:rFonts w:cs="Times New Roman"/>
          <w:noProof/>
          <w:sz w:val="24"/>
          <w:szCs w:val="24"/>
          <w:lang w:val="en-GB"/>
        </w:rPr>
        <w:t>(Gonzalez, 2021)</w:t>
      </w:r>
      <w:r>
        <w:rPr>
          <w:rFonts w:cs="Times New Roman"/>
          <w:sz w:val="24"/>
          <w:szCs w:val="24"/>
        </w:rPr>
        <w:fldChar w:fldCharType="end"/>
      </w:r>
      <w:r>
        <w:rPr>
          <w:rFonts w:cs="Times New Roman"/>
          <w:sz w:val="24"/>
          <w:szCs w:val="24"/>
        </w:rPr>
        <w:t xml:space="preserve">. And also it mention that in Rwanda 4.3% of HCV are exposed to HIV patients and 2.6% within pregnant women </w:t>
      </w:r>
      <w:r>
        <w:rPr>
          <w:rFonts w:cs="Times New Roman"/>
          <w:sz w:val="24"/>
          <w:szCs w:val="24"/>
        </w:rPr>
        <w:fldChar w:fldCharType="begin"/>
      </w:r>
      <w:r>
        <w:rPr>
          <w:rFonts w:cs="Times New Roman"/>
          <w:sz w:val="24"/>
          <w:szCs w:val="24"/>
          <w:lang w:val="en-GB"/>
        </w:rPr>
        <w:instrText xml:space="preserve"> CITATION Mak19 \l 2057 </w:instrText>
      </w:r>
      <w:r>
        <w:rPr>
          <w:rFonts w:cs="Times New Roman"/>
          <w:sz w:val="24"/>
          <w:szCs w:val="24"/>
        </w:rPr>
        <w:fldChar w:fldCharType="separate"/>
      </w:r>
      <w:r>
        <w:rPr>
          <w:rFonts w:cs="Times New Roman"/>
          <w:noProof/>
          <w:sz w:val="24"/>
          <w:szCs w:val="24"/>
          <w:lang w:val="en-GB"/>
        </w:rPr>
        <w:t>(Makuza C. , 2019)</w:t>
      </w:r>
      <w:r>
        <w:rPr>
          <w:rFonts w:cs="Times New Roman"/>
          <w:sz w:val="24"/>
          <w:szCs w:val="24"/>
        </w:rPr>
        <w:fldChar w:fldCharType="end"/>
      </w:r>
      <w:r>
        <w:rPr>
          <w:rFonts w:cs="Times New Roman"/>
          <w:sz w:val="24"/>
          <w:szCs w:val="24"/>
        </w:rPr>
        <w:t xml:space="preserve">. </w:t>
      </w:r>
    </w:p>
    <w:p w14:paraId="73EFC210" w14:textId="77777777" w:rsidR="002C7A73" w:rsidRDefault="00AA146D">
      <w:pPr>
        <w:spacing w:after="30" w:line="360" w:lineRule="auto"/>
        <w:rPr>
          <w:rFonts w:cs="Times New Roman"/>
          <w:sz w:val="24"/>
          <w:szCs w:val="24"/>
        </w:rPr>
      </w:pPr>
      <w:r>
        <w:rPr>
          <w:rFonts w:cs="Times New Roman"/>
          <w:sz w:val="24"/>
          <w:szCs w:val="24"/>
        </w:rPr>
        <w:t xml:space="preserve">In Rwanda this viral hepatitis B and C have been problem in population and their samples are collected from health centers, district hospital and sent to referral hospital for viral load and drug monitoring due to that this Kibuye referral hospital receives samples from district hospitals and health centers that are on its surroundings. </w:t>
      </w:r>
    </w:p>
    <w:p w14:paraId="4FF4D85F" w14:textId="77777777" w:rsidR="002C7A73" w:rsidRDefault="002C7A73">
      <w:pPr>
        <w:spacing w:after="30" w:line="360" w:lineRule="auto"/>
        <w:rPr>
          <w:rFonts w:cs="Times New Roman"/>
          <w:sz w:val="24"/>
          <w:szCs w:val="24"/>
        </w:rPr>
      </w:pPr>
    </w:p>
    <w:p w14:paraId="7F1D9863" w14:textId="77777777" w:rsidR="002C7A73" w:rsidRDefault="00AA146D">
      <w:pPr>
        <w:pStyle w:val="Heading2"/>
        <w:jc w:val="both"/>
      </w:pPr>
      <w:bookmarkStart w:id="44" w:name="_Toc142499720"/>
      <w:bookmarkStart w:id="45" w:name="_Toc144289563"/>
      <w:r>
        <w:t>1.3 OBJECTIVES OF THE STUDY</w:t>
      </w:r>
      <w:bookmarkEnd w:id="44"/>
      <w:bookmarkEnd w:id="45"/>
    </w:p>
    <w:p w14:paraId="2D6C130A" w14:textId="77777777" w:rsidR="002C7A73" w:rsidRDefault="00AA146D">
      <w:pPr>
        <w:pStyle w:val="Heading3"/>
      </w:pPr>
      <w:bookmarkStart w:id="46" w:name="_Toc142499721"/>
      <w:bookmarkStart w:id="47" w:name="_Toc144289564"/>
      <w:r>
        <w:t>1.3.1 General objective</w:t>
      </w:r>
      <w:bookmarkEnd w:id="46"/>
      <w:bookmarkEnd w:id="47"/>
    </w:p>
    <w:p w14:paraId="262330E3" w14:textId="77777777" w:rsidR="002C7A73" w:rsidRDefault="00AA146D">
      <w:pPr>
        <w:spacing w:after="30" w:line="360" w:lineRule="auto"/>
        <w:rPr>
          <w:rFonts w:cs="Times New Roman"/>
          <w:sz w:val="24"/>
          <w:szCs w:val="24"/>
        </w:rPr>
      </w:pPr>
      <w:r>
        <w:rPr>
          <w:rFonts w:cs="Times New Roman"/>
          <w:sz w:val="24"/>
          <w:szCs w:val="24"/>
        </w:rPr>
        <w:t>The general objective was to assess prevalence and risk factors associated with viral hepatitis B and C among immunocompromised patients attending Kibuye Referral Hospital.</w:t>
      </w:r>
    </w:p>
    <w:p w14:paraId="2F174E88" w14:textId="77777777" w:rsidR="002C7A73" w:rsidRDefault="002C7A73">
      <w:pPr>
        <w:spacing w:after="30" w:line="360" w:lineRule="auto"/>
        <w:rPr>
          <w:rFonts w:cs="Times New Roman"/>
          <w:sz w:val="24"/>
          <w:szCs w:val="24"/>
        </w:rPr>
      </w:pPr>
    </w:p>
    <w:p w14:paraId="2C2C779F" w14:textId="77777777" w:rsidR="002C7A73" w:rsidRDefault="00AA146D">
      <w:pPr>
        <w:pStyle w:val="Heading3"/>
      </w:pPr>
      <w:bookmarkStart w:id="48" w:name="_Toc142499722"/>
      <w:bookmarkStart w:id="49" w:name="_Toc144289565"/>
      <w:r>
        <w:t>1.3.2 Specific objectives</w:t>
      </w:r>
      <w:bookmarkEnd w:id="48"/>
      <w:bookmarkEnd w:id="49"/>
    </w:p>
    <w:p w14:paraId="40F5DBCA" w14:textId="77777777" w:rsidR="002C7A73" w:rsidRDefault="00AA146D">
      <w:pPr>
        <w:pStyle w:val="ListParagraph"/>
        <w:numPr>
          <w:ilvl w:val="0"/>
          <w:numId w:val="23"/>
        </w:numPr>
        <w:spacing w:after="30" w:line="360" w:lineRule="auto"/>
        <w:ind w:left="0"/>
        <w:contextualSpacing w:val="0"/>
        <w:rPr>
          <w:rFonts w:cs="Times New Roman"/>
          <w:bCs/>
          <w:sz w:val="24"/>
          <w:szCs w:val="24"/>
        </w:rPr>
      </w:pPr>
      <w:r>
        <w:rPr>
          <w:rFonts w:cs="Times New Roman"/>
          <w:bCs/>
          <w:sz w:val="24"/>
          <w:szCs w:val="24"/>
        </w:rPr>
        <w:t>To determine the prevalence of viral hepatitis B and C among immunocompromised patients attending Kibuye Referral Hospital.</w:t>
      </w:r>
    </w:p>
    <w:p w14:paraId="32FDA3BC" w14:textId="77777777" w:rsidR="002C7A73" w:rsidRDefault="00AA146D">
      <w:pPr>
        <w:pStyle w:val="ListParagraph"/>
        <w:numPr>
          <w:ilvl w:val="0"/>
          <w:numId w:val="23"/>
        </w:numPr>
        <w:spacing w:after="30" w:line="360" w:lineRule="auto"/>
        <w:ind w:left="0"/>
        <w:contextualSpacing w:val="0"/>
        <w:rPr>
          <w:rFonts w:cs="Times New Roman"/>
          <w:bCs/>
          <w:sz w:val="24"/>
          <w:szCs w:val="24"/>
        </w:rPr>
      </w:pPr>
      <w:r>
        <w:rPr>
          <w:rFonts w:cs="Times New Roman"/>
          <w:bCs/>
          <w:sz w:val="24"/>
          <w:szCs w:val="24"/>
        </w:rPr>
        <w:lastRenderedPageBreak/>
        <w:t>To determine the risk factors that influences viral hepatitis B and C among immunocompromised patients attending Kibuye Referral Hospital.</w:t>
      </w:r>
    </w:p>
    <w:p w14:paraId="477F247C" w14:textId="77777777" w:rsidR="002C7A73" w:rsidRDefault="00AA146D">
      <w:pPr>
        <w:pStyle w:val="ListParagraph"/>
        <w:numPr>
          <w:ilvl w:val="0"/>
          <w:numId w:val="23"/>
        </w:numPr>
        <w:spacing w:after="30" w:line="360" w:lineRule="auto"/>
        <w:ind w:left="0"/>
        <w:rPr>
          <w:rFonts w:cs="Times New Roman"/>
          <w:bCs/>
          <w:sz w:val="24"/>
          <w:szCs w:val="24"/>
        </w:rPr>
      </w:pPr>
      <w:r>
        <w:rPr>
          <w:rFonts w:cs="Times New Roman"/>
          <w:bCs/>
          <w:sz w:val="24"/>
          <w:szCs w:val="24"/>
        </w:rPr>
        <w:t>To assess the morbidity and mortality of viral hepatitis B and C among immunocompromised patients attending Kibuye Referral Hospital.</w:t>
      </w:r>
    </w:p>
    <w:p w14:paraId="73A783EF" w14:textId="77777777" w:rsidR="002C7A73" w:rsidRDefault="002C7A73">
      <w:pPr>
        <w:spacing w:after="30" w:line="360" w:lineRule="auto"/>
        <w:rPr>
          <w:rFonts w:cs="Times New Roman"/>
          <w:bCs/>
          <w:sz w:val="24"/>
          <w:szCs w:val="24"/>
        </w:rPr>
      </w:pPr>
    </w:p>
    <w:p w14:paraId="7C7D4E53" w14:textId="77777777" w:rsidR="002C7A73" w:rsidRDefault="00AA146D">
      <w:pPr>
        <w:pStyle w:val="Heading2"/>
        <w:jc w:val="both"/>
      </w:pPr>
      <w:bookmarkStart w:id="50" w:name="_Toc142499723"/>
      <w:bookmarkStart w:id="51" w:name="_Toc144289566"/>
      <w:r>
        <w:t>1.4 RESEARCH QUESTION</w:t>
      </w:r>
      <w:bookmarkEnd w:id="50"/>
      <w:bookmarkEnd w:id="51"/>
    </w:p>
    <w:p w14:paraId="6E32B292" w14:textId="77777777" w:rsidR="002C7A73" w:rsidRDefault="00AA146D">
      <w:pPr>
        <w:pStyle w:val="ListParagraph"/>
        <w:numPr>
          <w:ilvl w:val="0"/>
          <w:numId w:val="28"/>
        </w:numPr>
        <w:spacing w:after="30" w:line="360" w:lineRule="auto"/>
        <w:ind w:left="0"/>
        <w:contextualSpacing w:val="0"/>
        <w:rPr>
          <w:rFonts w:cs="Times New Roman"/>
          <w:bCs/>
          <w:sz w:val="24"/>
          <w:szCs w:val="24"/>
        </w:rPr>
      </w:pPr>
      <w:r>
        <w:rPr>
          <w:rFonts w:cs="Times New Roman"/>
          <w:sz w:val="24"/>
          <w:szCs w:val="24"/>
        </w:rPr>
        <w:t xml:space="preserve">What is </w:t>
      </w:r>
      <w:r>
        <w:rPr>
          <w:rFonts w:cs="Times New Roman"/>
          <w:bCs/>
          <w:sz w:val="24"/>
          <w:szCs w:val="24"/>
        </w:rPr>
        <w:t>the prevalence of viral hepatitis B and C among immunocompromised patients attending Kibuye Referral Hospital?</w:t>
      </w:r>
    </w:p>
    <w:p w14:paraId="29F984F3" w14:textId="77777777" w:rsidR="002C7A73" w:rsidRDefault="00AA146D">
      <w:pPr>
        <w:pStyle w:val="ListParagraph"/>
        <w:numPr>
          <w:ilvl w:val="0"/>
          <w:numId w:val="28"/>
        </w:numPr>
        <w:spacing w:after="30" w:line="360" w:lineRule="auto"/>
        <w:ind w:left="0"/>
        <w:contextualSpacing w:val="0"/>
        <w:rPr>
          <w:rFonts w:cs="Times New Roman"/>
          <w:bCs/>
          <w:sz w:val="24"/>
          <w:szCs w:val="24"/>
        </w:rPr>
      </w:pPr>
      <w:r>
        <w:rPr>
          <w:rFonts w:cs="Times New Roman"/>
          <w:bCs/>
          <w:sz w:val="24"/>
          <w:szCs w:val="24"/>
        </w:rPr>
        <w:t>What is the risk factors that influences viral hepatitis B and C among immunocompromised patients attending Kibuye Referral Hospital?</w:t>
      </w:r>
    </w:p>
    <w:p w14:paraId="646E2622" w14:textId="77777777" w:rsidR="002C7A73" w:rsidRDefault="00AA146D">
      <w:pPr>
        <w:pStyle w:val="ListParagraph"/>
        <w:numPr>
          <w:ilvl w:val="0"/>
          <w:numId w:val="28"/>
        </w:numPr>
        <w:spacing w:after="30" w:line="360" w:lineRule="auto"/>
        <w:ind w:left="0"/>
        <w:contextualSpacing w:val="0"/>
        <w:rPr>
          <w:rFonts w:cs="Times New Roman"/>
          <w:bCs/>
          <w:sz w:val="24"/>
          <w:szCs w:val="24"/>
        </w:rPr>
      </w:pPr>
      <w:r>
        <w:rPr>
          <w:rFonts w:cs="Times New Roman"/>
          <w:bCs/>
          <w:sz w:val="24"/>
          <w:szCs w:val="24"/>
        </w:rPr>
        <w:t xml:space="preserve"> What is the mortality and morbidity of viral hepatitis B and C among immunocompromised patients attending Kibuye Referral Hospital?</w:t>
      </w:r>
    </w:p>
    <w:p w14:paraId="70B9C79B" w14:textId="77777777" w:rsidR="002C7A73" w:rsidRDefault="002C7A73">
      <w:pPr>
        <w:pStyle w:val="ListParagraph"/>
        <w:spacing w:after="30" w:line="360" w:lineRule="auto"/>
        <w:ind w:left="0"/>
        <w:contextualSpacing w:val="0"/>
        <w:rPr>
          <w:rFonts w:cs="Times New Roman"/>
          <w:bCs/>
          <w:sz w:val="24"/>
          <w:szCs w:val="24"/>
        </w:rPr>
      </w:pPr>
    </w:p>
    <w:p w14:paraId="222B7CAC" w14:textId="77777777" w:rsidR="002C7A73" w:rsidRDefault="00AA146D">
      <w:pPr>
        <w:pStyle w:val="Heading2"/>
        <w:jc w:val="both"/>
      </w:pPr>
      <w:bookmarkStart w:id="52" w:name="_Toc142499724"/>
      <w:bookmarkStart w:id="53" w:name="_Toc144289567"/>
      <w:r>
        <w:t>1.5 SIGNIFICANCE OF THE STUDY</w:t>
      </w:r>
      <w:bookmarkEnd w:id="52"/>
      <w:bookmarkEnd w:id="53"/>
    </w:p>
    <w:p w14:paraId="795A9398" w14:textId="77777777" w:rsidR="002C7A73" w:rsidRDefault="00AA146D">
      <w:pPr>
        <w:spacing w:after="30" w:line="360" w:lineRule="auto"/>
        <w:rPr>
          <w:rFonts w:cs="Times New Roman"/>
          <w:sz w:val="24"/>
          <w:szCs w:val="24"/>
        </w:rPr>
      </w:pPr>
      <w:r>
        <w:rPr>
          <w:rFonts w:cs="Times New Roman"/>
          <w:sz w:val="24"/>
          <w:szCs w:val="24"/>
        </w:rPr>
        <w:t>This study will be important to;</w:t>
      </w:r>
    </w:p>
    <w:p w14:paraId="22DD2881" w14:textId="77777777" w:rsidR="002C7A73" w:rsidRDefault="00AA146D">
      <w:pPr>
        <w:spacing w:after="30" w:line="360" w:lineRule="auto"/>
        <w:rPr>
          <w:rFonts w:cs="Times New Roman"/>
          <w:b/>
          <w:sz w:val="24"/>
          <w:szCs w:val="24"/>
        </w:rPr>
      </w:pPr>
      <w:r>
        <w:rPr>
          <w:rFonts w:cs="Times New Roman"/>
          <w:b/>
          <w:sz w:val="24"/>
          <w:szCs w:val="24"/>
        </w:rPr>
        <w:t>1.5.1To the researchers</w:t>
      </w:r>
    </w:p>
    <w:p w14:paraId="1967A120" w14:textId="77777777" w:rsidR="002C7A73" w:rsidRDefault="00AA146D">
      <w:pPr>
        <w:spacing w:after="30" w:line="360" w:lineRule="auto"/>
        <w:rPr>
          <w:rFonts w:cs="Times New Roman"/>
          <w:sz w:val="24"/>
          <w:szCs w:val="24"/>
        </w:rPr>
      </w:pPr>
      <w:r>
        <w:rPr>
          <w:rFonts w:cs="Times New Roman"/>
          <w:sz w:val="24"/>
          <w:szCs w:val="24"/>
        </w:rPr>
        <w:t>This research will provide knowledge to researchers about the prevalence of viral hepatitis infection among immune compromised patients. Not only that but also it will help students to refer on it while they are making their dissertation in order to be bachelor degree holder.</w:t>
      </w:r>
    </w:p>
    <w:p w14:paraId="379D0E4F" w14:textId="77777777" w:rsidR="002C7A73" w:rsidRDefault="00AA146D">
      <w:pPr>
        <w:spacing w:after="30" w:line="360" w:lineRule="auto"/>
        <w:rPr>
          <w:rFonts w:cs="Times New Roman"/>
          <w:b/>
          <w:sz w:val="24"/>
          <w:szCs w:val="24"/>
        </w:rPr>
      </w:pPr>
      <w:r>
        <w:rPr>
          <w:rFonts w:cs="Times New Roman"/>
          <w:b/>
          <w:sz w:val="24"/>
          <w:szCs w:val="24"/>
        </w:rPr>
        <w:t xml:space="preserve">1.5.2To Kibogora Polytechnic </w:t>
      </w:r>
    </w:p>
    <w:p w14:paraId="1F3AC3B1" w14:textId="77777777" w:rsidR="002C7A73" w:rsidRDefault="00AA146D">
      <w:pPr>
        <w:spacing w:after="30" w:line="360" w:lineRule="auto"/>
        <w:rPr>
          <w:rFonts w:cs="Times New Roman"/>
          <w:sz w:val="24"/>
          <w:szCs w:val="24"/>
        </w:rPr>
      </w:pPr>
      <w:r>
        <w:rPr>
          <w:rFonts w:cs="Times New Roman"/>
          <w:sz w:val="24"/>
          <w:szCs w:val="24"/>
        </w:rPr>
        <w:t>This research will play big role in making Kibogora Polytechnic as the union or the center of other researchers and also it will provide information to KP students that are doing dissertations in this area of the study.</w:t>
      </w:r>
    </w:p>
    <w:p w14:paraId="2C7232B8" w14:textId="77777777" w:rsidR="002C7A73" w:rsidRDefault="00AA146D">
      <w:pPr>
        <w:spacing w:after="30" w:line="360" w:lineRule="auto"/>
        <w:rPr>
          <w:rFonts w:cs="Times New Roman"/>
          <w:b/>
          <w:sz w:val="24"/>
          <w:szCs w:val="24"/>
        </w:rPr>
      </w:pPr>
      <w:r>
        <w:rPr>
          <w:rFonts w:cs="Times New Roman"/>
          <w:b/>
          <w:sz w:val="24"/>
          <w:szCs w:val="24"/>
        </w:rPr>
        <w:t>1.5.3To Kibuye Referral Hospital</w:t>
      </w:r>
    </w:p>
    <w:p w14:paraId="34109962" w14:textId="77777777" w:rsidR="002C7A73" w:rsidRDefault="00AA146D">
      <w:pPr>
        <w:spacing w:after="30" w:line="360" w:lineRule="auto"/>
        <w:rPr>
          <w:rFonts w:cs="Times New Roman"/>
          <w:sz w:val="24"/>
          <w:szCs w:val="24"/>
        </w:rPr>
      </w:pPr>
      <w:r>
        <w:rPr>
          <w:rFonts w:cs="Times New Roman"/>
          <w:sz w:val="24"/>
          <w:szCs w:val="24"/>
        </w:rPr>
        <w:t xml:space="preserve">This study will provide knowledge on the prevalence of viral hepatitis infection among immune compromised patients attended this hospital, and they will be able to set rules and regulation to follow in order for enabling them to provide effective healthcare services to those patients. </w:t>
      </w:r>
    </w:p>
    <w:p w14:paraId="7BD90496" w14:textId="77777777" w:rsidR="002C7A73" w:rsidRDefault="00AA146D">
      <w:pPr>
        <w:spacing w:after="30" w:line="360" w:lineRule="auto"/>
        <w:rPr>
          <w:rFonts w:cs="Times New Roman"/>
          <w:b/>
          <w:sz w:val="24"/>
          <w:szCs w:val="24"/>
        </w:rPr>
      </w:pPr>
      <w:r>
        <w:rPr>
          <w:rFonts w:cs="Times New Roman"/>
          <w:b/>
          <w:sz w:val="24"/>
          <w:szCs w:val="24"/>
        </w:rPr>
        <w:t xml:space="preserve">1.5.4To Karongi District </w:t>
      </w:r>
    </w:p>
    <w:p w14:paraId="4F91F357" w14:textId="77777777" w:rsidR="002C7A73" w:rsidRDefault="00AA146D">
      <w:pPr>
        <w:spacing w:after="30" w:line="360" w:lineRule="auto"/>
        <w:rPr>
          <w:rFonts w:cs="Times New Roman"/>
          <w:sz w:val="24"/>
          <w:szCs w:val="24"/>
        </w:rPr>
      </w:pPr>
      <w:r>
        <w:rPr>
          <w:rFonts w:cs="Times New Roman"/>
          <w:sz w:val="24"/>
          <w:szCs w:val="24"/>
        </w:rPr>
        <w:t xml:space="preserve">According to the information about the prevalence of viral hepatitis, infection among immune compromised patients attended this hospital, it will give the district office the shape of this </w:t>
      </w:r>
      <w:r>
        <w:rPr>
          <w:rFonts w:cs="Times New Roman"/>
          <w:sz w:val="24"/>
          <w:szCs w:val="24"/>
        </w:rPr>
        <w:lastRenderedPageBreak/>
        <w:t xml:space="preserve">infection in whole district, and then it will be easy for them to take mitigations of eradicating and controlling the spread of these infections in their citizens. </w:t>
      </w:r>
    </w:p>
    <w:p w14:paraId="2D312C65" w14:textId="77777777" w:rsidR="002C7A73" w:rsidRDefault="002C7A73">
      <w:pPr>
        <w:spacing w:after="30" w:line="360" w:lineRule="auto"/>
        <w:rPr>
          <w:rFonts w:cs="Times New Roman"/>
          <w:sz w:val="24"/>
          <w:szCs w:val="24"/>
        </w:rPr>
      </w:pPr>
    </w:p>
    <w:p w14:paraId="5280E5B9" w14:textId="77777777" w:rsidR="002C7A73" w:rsidRDefault="00AA146D">
      <w:pPr>
        <w:pStyle w:val="Heading2"/>
        <w:jc w:val="both"/>
      </w:pPr>
      <w:bookmarkStart w:id="54" w:name="_Toc142499725"/>
      <w:bookmarkStart w:id="55" w:name="_Toc144289568"/>
      <w:r>
        <w:t>1.6 SCOPE OF THE STUDY</w:t>
      </w:r>
      <w:bookmarkEnd w:id="54"/>
      <w:bookmarkEnd w:id="55"/>
    </w:p>
    <w:p w14:paraId="35F9CB8A" w14:textId="77777777" w:rsidR="002C7A73" w:rsidRDefault="00AA146D">
      <w:pPr>
        <w:pStyle w:val="Heading3"/>
      </w:pPr>
      <w:bookmarkStart w:id="56" w:name="_Toc142499726"/>
      <w:bookmarkStart w:id="57" w:name="_Toc144289569"/>
      <w:r>
        <w:t>1.6.1 Geographical scope</w:t>
      </w:r>
      <w:bookmarkEnd w:id="56"/>
      <w:bookmarkEnd w:id="57"/>
    </w:p>
    <w:p w14:paraId="4B024519" w14:textId="77777777" w:rsidR="002C7A73" w:rsidRDefault="00AA146D">
      <w:pPr>
        <w:spacing w:after="30" w:line="360" w:lineRule="auto"/>
        <w:rPr>
          <w:rFonts w:cs="Times New Roman"/>
          <w:sz w:val="24"/>
          <w:szCs w:val="24"/>
        </w:rPr>
      </w:pPr>
      <w:r>
        <w:rPr>
          <w:rFonts w:cs="Times New Roman"/>
          <w:sz w:val="24"/>
          <w:szCs w:val="24"/>
        </w:rPr>
        <w:t xml:space="preserve">This study conducted at </w:t>
      </w:r>
      <w:r>
        <w:rPr>
          <w:rFonts w:cs="Times New Roman"/>
          <w:bCs/>
          <w:sz w:val="24"/>
          <w:szCs w:val="24"/>
        </w:rPr>
        <w:t>Kibuye Referral Hospital</w:t>
      </w:r>
      <w:r>
        <w:rPr>
          <w:rFonts w:cs="Times New Roman"/>
          <w:sz w:val="24"/>
          <w:szCs w:val="24"/>
        </w:rPr>
        <w:t xml:space="preserve">, Bwishyura sector, Karongi district in the western province of Rwanda. It has done in the laboratory Department of </w:t>
      </w:r>
      <w:r>
        <w:rPr>
          <w:rFonts w:cs="Times New Roman"/>
          <w:bCs/>
          <w:sz w:val="24"/>
          <w:szCs w:val="24"/>
        </w:rPr>
        <w:t>Kibuye Referral Hospital</w:t>
      </w:r>
      <w:r>
        <w:rPr>
          <w:rFonts w:cs="Times New Roman"/>
          <w:sz w:val="24"/>
          <w:szCs w:val="24"/>
        </w:rPr>
        <w:t xml:space="preserve">. </w:t>
      </w:r>
    </w:p>
    <w:p w14:paraId="3121B35D" w14:textId="77777777" w:rsidR="002C7A73" w:rsidRDefault="00AA146D">
      <w:pPr>
        <w:pStyle w:val="Heading3"/>
      </w:pPr>
      <w:bookmarkStart w:id="58" w:name="_Toc142499727"/>
      <w:bookmarkStart w:id="59" w:name="_Toc144289570"/>
      <w:r>
        <w:t>1.6.2 Time scope</w:t>
      </w:r>
      <w:bookmarkEnd w:id="58"/>
      <w:bookmarkEnd w:id="59"/>
    </w:p>
    <w:p w14:paraId="74EAC41C" w14:textId="77777777" w:rsidR="002C7A73" w:rsidRDefault="00AA146D">
      <w:pPr>
        <w:spacing w:after="30" w:line="360" w:lineRule="auto"/>
        <w:rPr>
          <w:rFonts w:cs="Times New Roman"/>
          <w:sz w:val="24"/>
          <w:szCs w:val="24"/>
        </w:rPr>
      </w:pPr>
      <w:r>
        <w:rPr>
          <w:rFonts w:cs="Times New Roman"/>
          <w:sz w:val="24"/>
          <w:szCs w:val="24"/>
        </w:rPr>
        <w:t xml:space="preserve">This study conducted prospectively where included all viral hepatitis B and C patients attended </w:t>
      </w:r>
      <w:r>
        <w:rPr>
          <w:rFonts w:cs="Times New Roman"/>
          <w:bCs/>
          <w:sz w:val="24"/>
          <w:szCs w:val="24"/>
        </w:rPr>
        <w:t>Kibuye Referral Hospital</w:t>
      </w:r>
      <w:r>
        <w:rPr>
          <w:rFonts w:cs="Times New Roman"/>
          <w:sz w:val="24"/>
          <w:szCs w:val="24"/>
        </w:rPr>
        <w:t xml:space="preserve"> from 2022 up to 25 July 2023.</w:t>
      </w:r>
    </w:p>
    <w:p w14:paraId="6D725164" w14:textId="77777777" w:rsidR="002C7A73" w:rsidRDefault="00AA146D">
      <w:pPr>
        <w:pStyle w:val="Heading3"/>
      </w:pPr>
      <w:bookmarkStart w:id="60" w:name="_Toc142499728"/>
      <w:bookmarkStart w:id="61" w:name="_Toc144289571"/>
      <w:r>
        <w:t>1.6.3 Content scope</w:t>
      </w:r>
      <w:bookmarkEnd w:id="60"/>
      <w:bookmarkEnd w:id="61"/>
    </w:p>
    <w:p w14:paraId="55A966D5" w14:textId="77777777" w:rsidR="002C7A73" w:rsidRDefault="00AA146D">
      <w:pPr>
        <w:spacing w:after="30" w:line="360" w:lineRule="auto"/>
        <w:rPr>
          <w:rFonts w:cs="Times New Roman"/>
          <w:sz w:val="24"/>
          <w:szCs w:val="24"/>
        </w:rPr>
      </w:pPr>
      <w:r>
        <w:rPr>
          <w:rFonts w:cs="Times New Roman"/>
          <w:sz w:val="24"/>
          <w:szCs w:val="24"/>
        </w:rPr>
        <w:t xml:space="preserve">The researchers aimed on evaluation on prevalence of </w:t>
      </w:r>
      <w:r>
        <w:rPr>
          <w:rFonts w:cs="Times New Roman"/>
          <w:bCs/>
          <w:sz w:val="24"/>
          <w:szCs w:val="24"/>
        </w:rPr>
        <w:t>viral hepatitis B and C among immunocompromised patients attending Kibuye Referral Hospital</w:t>
      </w:r>
      <w:r>
        <w:rPr>
          <w:rFonts w:cs="Times New Roman"/>
          <w:sz w:val="24"/>
          <w:szCs w:val="24"/>
        </w:rPr>
        <w:t xml:space="preserve"> by measuring their serum. </w:t>
      </w:r>
    </w:p>
    <w:p w14:paraId="5EDADCCF" w14:textId="77777777" w:rsidR="002C7A73" w:rsidRDefault="002C7A73">
      <w:pPr>
        <w:spacing w:after="30" w:line="360" w:lineRule="auto"/>
        <w:rPr>
          <w:rFonts w:cs="Times New Roman"/>
          <w:sz w:val="24"/>
          <w:szCs w:val="24"/>
        </w:rPr>
      </w:pPr>
    </w:p>
    <w:p w14:paraId="0D55CC77" w14:textId="77777777" w:rsidR="002C7A73" w:rsidRDefault="00AA146D">
      <w:pPr>
        <w:pStyle w:val="Heading2"/>
        <w:jc w:val="left"/>
      </w:pPr>
      <w:bookmarkStart w:id="62" w:name="_Toc144289572"/>
      <w:r>
        <w:t>1.7 Limitation of the study</w:t>
      </w:r>
      <w:bookmarkEnd w:id="62"/>
    </w:p>
    <w:p w14:paraId="2F91ADD9" w14:textId="77777777" w:rsidR="002C7A73" w:rsidRDefault="00AA146D">
      <w:pPr>
        <w:spacing w:line="360" w:lineRule="auto"/>
        <w:rPr>
          <w:sz w:val="24"/>
          <w:szCs w:val="24"/>
          <w:lang w:bidi="en-US"/>
        </w:rPr>
      </w:pPr>
      <w:r>
        <w:rPr>
          <w:rFonts w:cs="Times New Roman"/>
          <w:sz w:val="24"/>
          <w:szCs w:val="24"/>
        </w:rPr>
        <w:t xml:space="preserve">This study had limitations </w:t>
      </w:r>
      <w:r>
        <w:rPr>
          <w:sz w:val="24"/>
          <w:szCs w:val="24"/>
          <w:lang w:bidi="en-US"/>
        </w:rPr>
        <w:t>transport mean during the data collection, lack of enough records on the HIV patients screened for viral hepatitis B and C, also there were few pregnant women and few diabetes screened viral hepatitis B and C.</w:t>
      </w:r>
    </w:p>
    <w:p w14:paraId="02C735A7" w14:textId="77777777" w:rsidR="002C7A73" w:rsidRDefault="002C7A73">
      <w:pPr>
        <w:spacing w:line="360" w:lineRule="auto"/>
        <w:rPr>
          <w:rFonts w:cs="Times New Roman"/>
          <w:sz w:val="24"/>
          <w:szCs w:val="24"/>
        </w:rPr>
      </w:pPr>
    </w:p>
    <w:p w14:paraId="2F61F6A6" w14:textId="77777777" w:rsidR="002C7A73" w:rsidRDefault="002C7A73">
      <w:pPr>
        <w:spacing w:line="360" w:lineRule="auto"/>
        <w:rPr>
          <w:rFonts w:cs="Times New Roman"/>
          <w:sz w:val="24"/>
          <w:szCs w:val="24"/>
        </w:rPr>
      </w:pPr>
    </w:p>
    <w:p w14:paraId="5C4013E0" w14:textId="77777777" w:rsidR="002C7A73" w:rsidRDefault="002C7A73">
      <w:pPr>
        <w:spacing w:line="360" w:lineRule="auto"/>
        <w:rPr>
          <w:rFonts w:cs="Times New Roman"/>
          <w:sz w:val="24"/>
          <w:szCs w:val="24"/>
        </w:rPr>
      </w:pPr>
    </w:p>
    <w:p w14:paraId="2147537D" w14:textId="77777777" w:rsidR="002C7A73" w:rsidRDefault="002C7A73">
      <w:pPr>
        <w:spacing w:line="360" w:lineRule="auto"/>
        <w:rPr>
          <w:rFonts w:cs="Times New Roman"/>
          <w:sz w:val="24"/>
          <w:szCs w:val="24"/>
        </w:rPr>
      </w:pPr>
    </w:p>
    <w:p w14:paraId="485AB774" w14:textId="77777777" w:rsidR="002C7A73" w:rsidRDefault="002C7A73">
      <w:pPr>
        <w:spacing w:line="360" w:lineRule="auto"/>
        <w:rPr>
          <w:rFonts w:cs="Times New Roman"/>
          <w:sz w:val="24"/>
          <w:szCs w:val="24"/>
        </w:rPr>
      </w:pPr>
    </w:p>
    <w:p w14:paraId="5B3CBD33" w14:textId="77777777" w:rsidR="002C7A73" w:rsidRDefault="002C7A73">
      <w:pPr>
        <w:spacing w:line="360" w:lineRule="auto"/>
        <w:rPr>
          <w:rFonts w:cs="Times New Roman"/>
          <w:sz w:val="24"/>
          <w:szCs w:val="24"/>
        </w:rPr>
      </w:pPr>
    </w:p>
    <w:p w14:paraId="4433221F" w14:textId="77777777" w:rsidR="002C7A73" w:rsidRDefault="002C7A73">
      <w:pPr>
        <w:spacing w:line="360" w:lineRule="auto"/>
        <w:rPr>
          <w:rFonts w:cs="Times New Roman"/>
          <w:sz w:val="24"/>
          <w:szCs w:val="24"/>
        </w:rPr>
      </w:pPr>
    </w:p>
    <w:p w14:paraId="78B0DBDF" w14:textId="77777777" w:rsidR="002C7A73" w:rsidRDefault="002C7A73">
      <w:pPr>
        <w:spacing w:line="360" w:lineRule="auto"/>
        <w:rPr>
          <w:rFonts w:cs="Times New Roman"/>
          <w:sz w:val="24"/>
          <w:szCs w:val="24"/>
        </w:rPr>
      </w:pPr>
    </w:p>
    <w:p w14:paraId="33EFE755" w14:textId="77777777" w:rsidR="002C7A73" w:rsidRDefault="00AA146D">
      <w:pPr>
        <w:pStyle w:val="Heading1"/>
      </w:pPr>
      <w:bookmarkStart w:id="63" w:name="_Toc113460989"/>
      <w:bookmarkStart w:id="64" w:name="_Toc144289573"/>
      <w:r>
        <w:lastRenderedPageBreak/>
        <w:t>CHAPTER TWO: LITERATURE REVIEW</w:t>
      </w:r>
      <w:bookmarkEnd w:id="63"/>
      <w:bookmarkEnd w:id="64"/>
    </w:p>
    <w:p w14:paraId="158A8252" w14:textId="77777777" w:rsidR="002C7A73" w:rsidRDefault="00AA146D">
      <w:pPr>
        <w:pStyle w:val="Heading2"/>
        <w:jc w:val="both"/>
      </w:pPr>
      <w:bookmarkStart w:id="65" w:name="_Toc142499730"/>
      <w:bookmarkStart w:id="66" w:name="_Toc144289574"/>
      <w:r>
        <w:t>2.0 INTRODUCTION</w:t>
      </w:r>
      <w:bookmarkEnd w:id="65"/>
      <w:bookmarkEnd w:id="66"/>
    </w:p>
    <w:p w14:paraId="7DB6407A" w14:textId="77777777" w:rsidR="002C7A73" w:rsidRDefault="00AA146D">
      <w:pPr>
        <w:spacing w:after="30" w:line="360" w:lineRule="auto"/>
        <w:rPr>
          <w:rFonts w:cs="Times New Roman"/>
          <w:sz w:val="24"/>
          <w:szCs w:val="24"/>
        </w:rPr>
      </w:pPr>
      <w:r>
        <w:rPr>
          <w:rFonts w:cs="Times New Roman"/>
          <w:sz w:val="24"/>
          <w:szCs w:val="24"/>
        </w:rPr>
        <w:t>This chapter provides a review of the existing literature on the prevalence of viral hepatitis B and C in immunocompromised patients. Here is a summary of different accounts of prevalence carried out from different areas of research around the world.  </w:t>
      </w:r>
    </w:p>
    <w:p w14:paraId="53D48D78" w14:textId="77777777" w:rsidR="002C7A73" w:rsidRDefault="002C7A73">
      <w:pPr>
        <w:spacing w:after="30" w:line="360" w:lineRule="auto"/>
        <w:rPr>
          <w:rFonts w:cs="Times New Roman"/>
          <w:sz w:val="24"/>
          <w:szCs w:val="24"/>
        </w:rPr>
      </w:pPr>
    </w:p>
    <w:p w14:paraId="1C4405E5" w14:textId="77777777" w:rsidR="002C7A73" w:rsidRDefault="00AA146D">
      <w:pPr>
        <w:pStyle w:val="Heading2"/>
        <w:jc w:val="both"/>
      </w:pPr>
      <w:bookmarkStart w:id="67" w:name="_Toc142499731"/>
      <w:bookmarkStart w:id="68" w:name="_Toc144289575"/>
      <w:r>
        <w:t>2.1 DEFINITIONS OF KEY CONCEPTS</w:t>
      </w:r>
      <w:bookmarkEnd w:id="67"/>
      <w:r>
        <w:t xml:space="preserve"> AND TERMS</w:t>
      </w:r>
      <w:bookmarkEnd w:id="68"/>
    </w:p>
    <w:p w14:paraId="78A2D8BC" w14:textId="77777777" w:rsidR="002C7A73" w:rsidRDefault="00AA146D">
      <w:pPr>
        <w:pStyle w:val="Heading3"/>
      </w:pPr>
      <w:bookmarkStart w:id="69" w:name="_Toc142499732"/>
      <w:bookmarkStart w:id="70" w:name="_Toc144289576"/>
      <w:r>
        <w:t>2.1.1 Prevalence</w:t>
      </w:r>
      <w:bookmarkEnd w:id="69"/>
      <w:bookmarkEnd w:id="70"/>
    </w:p>
    <w:p w14:paraId="1A61AD7E" w14:textId="77777777" w:rsidR="002C7A73" w:rsidRDefault="00AA146D">
      <w:pPr>
        <w:spacing w:after="30" w:line="360" w:lineRule="auto"/>
        <w:rPr>
          <w:rFonts w:cs="Times New Roman"/>
          <w:sz w:val="24"/>
          <w:szCs w:val="24"/>
        </w:rPr>
      </w:pPr>
      <w:r>
        <w:rPr>
          <w:rFonts w:cs="Times New Roman"/>
          <w:sz w:val="24"/>
          <w:szCs w:val="24"/>
        </w:rPr>
        <w:t>According to the NIH (National Institutes of Health), prevalence refers to the proportion of a population with a particular trait within a specified period. A measure of incidence that indicates how many new cases of a trait or disease appear in a population over a specified period of time. Prevalence refers to the proportion of a population exhibiting a particular trait during a particular period of time, with onset or disease regardless of when the trait was first experienced (NIMH, 2021). </w:t>
      </w:r>
    </w:p>
    <w:p w14:paraId="304984BB" w14:textId="77777777" w:rsidR="002C7A73" w:rsidRDefault="00AA146D">
      <w:pPr>
        <w:pStyle w:val="Heading3"/>
      </w:pPr>
      <w:bookmarkStart w:id="71" w:name="_Toc142499733"/>
      <w:bookmarkStart w:id="72" w:name="_Toc144289577"/>
      <w:r>
        <w:t>2.1.2 Hepatitis</w:t>
      </w:r>
      <w:bookmarkEnd w:id="71"/>
      <w:bookmarkEnd w:id="72"/>
    </w:p>
    <w:p w14:paraId="0F75B821" w14:textId="77777777" w:rsidR="002C7A73" w:rsidRDefault="00AA146D">
      <w:pPr>
        <w:spacing w:after="30" w:line="360" w:lineRule="auto"/>
        <w:rPr>
          <w:rFonts w:cs="Times New Roman"/>
          <w:b/>
          <w:sz w:val="24"/>
          <w:szCs w:val="24"/>
        </w:rPr>
      </w:pPr>
      <w:r>
        <w:rPr>
          <w:rFonts w:cs="Times New Roman"/>
          <w:sz w:val="24"/>
          <w:szCs w:val="24"/>
        </w:rPr>
        <w:t>Hepatitis is defined as inflammation of the liver tissue caused by hepatitis virus infection, also known as hepatotropic virus, and other viruses, also known as non-hepatotropic viruses (Cheung &amp; Paul, 2020). Persistent inflammation can lead to tissue scarring, cirrhosis, and hepatocellular carcinoma (HCC)</w:t>
      </w:r>
      <w:r>
        <w:rPr>
          <w:rFonts w:cs="Times New Roman"/>
          <w:sz w:val="24"/>
          <w:szCs w:val="24"/>
        </w:rPr>
        <w:fldChar w:fldCharType="begin"/>
      </w:r>
      <w:r>
        <w:rPr>
          <w:rFonts w:cs="Times New Roman"/>
          <w:sz w:val="24"/>
          <w:szCs w:val="24"/>
          <w:lang w:val="en-GB"/>
        </w:rPr>
        <w:instrText xml:space="preserve"> CITATION Hom19 \l 2057 </w:instrText>
      </w:r>
      <w:r>
        <w:rPr>
          <w:rFonts w:cs="Times New Roman"/>
          <w:sz w:val="24"/>
          <w:szCs w:val="24"/>
        </w:rPr>
        <w:fldChar w:fldCharType="separate"/>
      </w:r>
      <w:r>
        <w:rPr>
          <w:rFonts w:cs="Times New Roman"/>
          <w:noProof/>
          <w:sz w:val="24"/>
          <w:szCs w:val="24"/>
          <w:lang w:val="en-GB"/>
        </w:rPr>
        <w:t>(Homie, 2019)</w:t>
      </w:r>
      <w:r>
        <w:rPr>
          <w:rFonts w:cs="Times New Roman"/>
          <w:sz w:val="24"/>
          <w:szCs w:val="24"/>
        </w:rPr>
        <w:fldChar w:fldCharType="end"/>
      </w:r>
    </w:p>
    <w:p w14:paraId="32257453" w14:textId="77777777" w:rsidR="002C7A73" w:rsidRDefault="00AA146D">
      <w:pPr>
        <w:pStyle w:val="Heading3"/>
      </w:pPr>
      <w:bookmarkStart w:id="73" w:name="_Toc142499734"/>
      <w:bookmarkStart w:id="74" w:name="_Toc144289578"/>
      <w:r>
        <w:t>2.1.3 Viral hepatitis B</w:t>
      </w:r>
      <w:bookmarkEnd w:id="73"/>
      <w:bookmarkEnd w:id="74"/>
    </w:p>
    <w:p w14:paraId="61EC5FAE" w14:textId="77777777" w:rsidR="002C7A73" w:rsidRDefault="00AA146D">
      <w:pPr>
        <w:spacing w:line="360" w:lineRule="auto"/>
        <w:rPr>
          <w:rFonts w:cs="Times New Roman"/>
          <w:sz w:val="24"/>
          <w:szCs w:val="24"/>
        </w:rPr>
      </w:pPr>
      <w:r>
        <w:rPr>
          <w:rFonts w:cs="Times New Roman"/>
          <w:sz w:val="24"/>
          <w:szCs w:val="24"/>
        </w:rPr>
        <w:t>Hepatitis B virus (HBV), an enveloped, partially double-stranded DNA virus, is a common human pathogen responsible for more than 250 million chronic infections worldwide. Current therapeutic strategies cannot eradicate HBV. This is because the viral genome resides in a special DNA structure (covalently closed circular DNA, cccDNA). The identification of the sodium taurocholate cotransporter polypeptide (NTCP) as the entry receptor for HBV and its satellite virus, hepatitis delta virus (HDV), has increased our understanding of the HBV life cycle, including the early stages of infection. A better understanding of HBV pathogenesis will facilitate the development of new therapeutic approaches to target this stage and prevent reinfection of naive hepatocytes </w:t>
      </w:r>
      <w:r>
        <w:rPr>
          <w:rFonts w:cs="Times New Roman"/>
          <w:sz w:val="24"/>
          <w:szCs w:val="24"/>
        </w:rPr>
        <w:fldChar w:fldCharType="begin"/>
      </w:r>
      <w:r>
        <w:rPr>
          <w:rFonts w:cs="Times New Roman"/>
          <w:sz w:val="24"/>
          <w:szCs w:val="24"/>
        </w:rPr>
        <w:instrText xml:space="preserve">CITATION Cha20 \l 1033 </w:instrText>
      </w:r>
      <w:r>
        <w:rPr>
          <w:rFonts w:cs="Times New Roman"/>
          <w:sz w:val="24"/>
          <w:szCs w:val="24"/>
        </w:rPr>
        <w:fldChar w:fldCharType="separate"/>
      </w:r>
      <w:r>
        <w:rPr>
          <w:rFonts w:cs="Times New Roman"/>
          <w:noProof/>
          <w:sz w:val="24"/>
          <w:szCs w:val="24"/>
        </w:rPr>
        <w:t>(Charline Herrscher 1, 2020)</w:t>
      </w:r>
      <w:r>
        <w:rPr>
          <w:rFonts w:cs="Times New Roman"/>
          <w:sz w:val="24"/>
          <w:szCs w:val="24"/>
        </w:rPr>
        <w:fldChar w:fldCharType="end"/>
      </w:r>
      <w:r>
        <w:rPr>
          <w:rFonts w:cs="Times New Roman"/>
          <w:sz w:val="24"/>
          <w:szCs w:val="24"/>
        </w:rPr>
        <w:t>.</w:t>
      </w:r>
    </w:p>
    <w:p w14:paraId="441F73A6" w14:textId="77777777" w:rsidR="002C7A73" w:rsidRDefault="00AA146D">
      <w:pPr>
        <w:pStyle w:val="Heading3"/>
      </w:pPr>
      <w:bookmarkStart w:id="75" w:name="_Toc142499735"/>
      <w:bookmarkStart w:id="76" w:name="_Toc144289579"/>
      <w:r>
        <w:lastRenderedPageBreak/>
        <w:t>2.1.4 Viral hepatitis C</w:t>
      </w:r>
      <w:bookmarkEnd w:id="75"/>
      <w:bookmarkEnd w:id="76"/>
    </w:p>
    <w:p w14:paraId="05A46E31" w14:textId="77777777" w:rsidR="002C7A73" w:rsidRDefault="00AA146D">
      <w:pPr>
        <w:spacing w:after="30" w:line="360" w:lineRule="auto"/>
        <w:rPr>
          <w:rFonts w:cs="Times New Roman"/>
          <w:sz w:val="24"/>
          <w:szCs w:val="24"/>
        </w:rPr>
      </w:pPr>
      <w:r>
        <w:rPr>
          <w:rFonts w:cs="Times New Roman"/>
          <w:sz w:val="24"/>
          <w:szCs w:val="24"/>
        </w:rPr>
        <w:t>Hepatitis C is asmall enveloped RNA virus which is positive single stranded; firstly it will be discovered in 1989 in the family of Flaviridae and particularly found in genus of Hepacivirus</w:t>
      </w:r>
      <w:r>
        <w:rPr>
          <w:rFonts w:cs="Times New Roman"/>
          <w:sz w:val="24"/>
          <w:szCs w:val="24"/>
        </w:rPr>
        <w:fldChar w:fldCharType="begin"/>
      </w:r>
      <w:r>
        <w:rPr>
          <w:rFonts w:cs="Times New Roman"/>
          <w:sz w:val="24"/>
          <w:szCs w:val="24"/>
          <w:lang w:val="en-GB"/>
        </w:rPr>
        <w:instrText xml:space="preserve"> CITATION Gon21 \l 2057 </w:instrText>
      </w:r>
      <w:r>
        <w:rPr>
          <w:rFonts w:cs="Times New Roman"/>
          <w:sz w:val="24"/>
          <w:szCs w:val="24"/>
        </w:rPr>
        <w:fldChar w:fldCharType="separate"/>
      </w:r>
      <w:r>
        <w:rPr>
          <w:rFonts w:cs="Times New Roman"/>
          <w:noProof/>
          <w:sz w:val="24"/>
          <w:szCs w:val="24"/>
          <w:lang w:val="en-GB"/>
        </w:rPr>
        <w:t>(Gonzalez, 2021)</w:t>
      </w:r>
      <w:r>
        <w:rPr>
          <w:rFonts w:cs="Times New Roman"/>
          <w:sz w:val="24"/>
          <w:szCs w:val="24"/>
        </w:rPr>
        <w:fldChar w:fldCharType="end"/>
      </w:r>
      <w:r>
        <w:rPr>
          <w:rFonts w:cs="Times New Roman"/>
          <w:sz w:val="24"/>
          <w:szCs w:val="24"/>
        </w:rPr>
        <w:t xml:space="preserve">. About 3% of the world's population is infected with the hepatitis C virus (HCV). Approximately 70% of these individuals develop chronic HCV infection, the leading cause of cirrhosis and liver cancer. The virus exhibits high genetic diversity, with six major genotypes and many subtypes identified based on phylogenetic and sequence analysis of the entire viral genome </w:t>
      </w:r>
      <w:r>
        <w:rPr>
          <w:rFonts w:cs="Times New Roman"/>
          <w:sz w:val="24"/>
          <w:szCs w:val="24"/>
        </w:rPr>
        <w:fldChar w:fldCharType="begin"/>
      </w:r>
      <w:r>
        <w:rPr>
          <w:rFonts w:cs="Times New Roman"/>
          <w:sz w:val="24"/>
          <w:szCs w:val="24"/>
        </w:rPr>
        <w:instrText xml:space="preserve"> CITATION Eld17 \l 1033 </w:instrText>
      </w:r>
      <w:r>
        <w:rPr>
          <w:rFonts w:cs="Times New Roman"/>
          <w:sz w:val="24"/>
          <w:szCs w:val="24"/>
        </w:rPr>
        <w:fldChar w:fldCharType="separate"/>
      </w:r>
      <w:r>
        <w:rPr>
          <w:rFonts w:cs="Times New Roman"/>
          <w:noProof/>
          <w:sz w:val="24"/>
          <w:szCs w:val="24"/>
        </w:rPr>
        <w:t>(Eldar Abdurakhmanov, 2017)</w:t>
      </w:r>
      <w:r>
        <w:rPr>
          <w:rFonts w:cs="Times New Roman"/>
          <w:sz w:val="24"/>
          <w:szCs w:val="24"/>
        </w:rPr>
        <w:fldChar w:fldCharType="end"/>
      </w:r>
      <w:r>
        <w:rPr>
          <w:rFonts w:cs="Times New Roman"/>
          <w:sz w:val="24"/>
          <w:szCs w:val="24"/>
        </w:rPr>
        <w:t>.</w:t>
      </w:r>
    </w:p>
    <w:p w14:paraId="1023FAD6" w14:textId="77777777" w:rsidR="002C7A73" w:rsidRDefault="00AA146D">
      <w:pPr>
        <w:pStyle w:val="Heading3"/>
      </w:pPr>
      <w:bookmarkStart w:id="77" w:name="_Toc142499736"/>
      <w:bookmarkStart w:id="78" w:name="_Toc144289580"/>
      <w:r>
        <w:t>2.1.5 Immunocompromised patients</w:t>
      </w:r>
      <w:bookmarkEnd w:id="77"/>
      <w:bookmarkEnd w:id="78"/>
    </w:p>
    <w:p w14:paraId="4F5A9D96" w14:textId="77777777" w:rsidR="002C7A73" w:rsidRDefault="00AA146D">
      <w:pPr>
        <w:spacing w:after="30" w:line="360" w:lineRule="auto"/>
        <w:rPr>
          <w:rFonts w:cs="Times New Roman"/>
          <w:sz w:val="24"/>
          <w:szCs w:val="24"/>
        </w:rPr>
      </w:pPr>
      <w:r>
        <w:rPr>
          <w:rFonts w:cs="Times New Roman"/>
          <w:sz w:val="24"/>
          <w:szCs w:val="24"/>
        </w:rPr>
        <w:t>From the NIH statement, it is clear that the NIH simply declares immunocompromised patients immunocompromised. In addition, these people are said to be incapable of fighting infections and other illnesses. , may be caused by organ transplant patients. Percentage of critically ill patients with deficient or weak immune systems who receive steroids or other immunosuppressive drugs, chemotherapy over a five-year period (Andryet la 2020).</w:t>
      </w:r>
    </w:p>
    <w:p w14:paraId="625C6605" w14:textId="77777777" w:rsidR="002C7A73" w:rsidRDefault="00AA146D">
      <w:pPr>
        <w:spacing w:after="30" w:line="360" w:lineRule="auto"/>
        <w:rPr>
          <w:rFonts w:cs="Times New Roman"/>
          <w:sz w:val="24"/>
          <w:szCs w:val="24"/>
        </w:rPr>
      </w:pPr>
      <w:r>
        <w:rPr>
          <w:rFonts w:cs="Times New Roman"/>
          <w:sz w:val="24"/>
          <w:szCs w:val="24"/>
        </w:rPr>
        <w:t>Specificity of a test: The ability of the test to correctly identify those with infection or</w:t>
      </w:r>
    </w:p>
    <w:p w14:paraId="0DC2C88D" w14:textId="77777777" w:rsidR="002C7A73" w:rsidRDefault="00AA146D">
      <w:pPr>
        <w:spacing w:after="30" w:line="360" w:lineRule="auto"/>
        <w:rPr>
          <w:rFonts w:cs="Times New Roman"/>
          <w:sz w:val="24"/>
          <w:szCs w:val="24"/>
        </w:rPr>
      </w:pPr>
      <w:r>
        <w:rPr>
          <w:rFonts w:cs="Times New Roman"/>
          <w:sz w:val="24"/>
          <w:szCs w:val="24"/>
        </w:rPr>
        <w:t>disease</w:t>
      </w:r>
      <w:r>
        <w:rPr>
          <w:rFonts w:cs="Times New Roman"/>
          <w:sz w:val="24"/>
          <w:szCs w:val="24"/>
        </w:rPr>
        <w:fldChar w:fldCharType="begin"/>
      </w:r>
      <w:r>
        <w:rPr>
          <w:rFonts w:cs="Times New Roman"/>
          <w:sz w:val="24"/>
          <w:szCs w:val="24"/>
          <w:lang w:val="en-GB"/>
        </w:rPr>
        <w:instrText xml:space="preserve"> CITATION WHO15 \l 2057 </w:instrText>
      </w:r>
      <w:r>
        <w:rPr>
          <w:rFonts w:cs="Times New Roman"/>
          <w:sz w:val="24"/>
          <w:szCs w:val="24"/>
        </w:rPr>
        <w:fldChar w:fldCharType="separate"/>
      </w:r>
      <w:r>
        <w:rPr>
          <w:rFonts w:cs="Times New Roman"/>
          <w:noProof/>
          <w:sz w:val="24"/>
          <w:szCs w:val="24"/>
          <w:lang w:val="en-GB"/>
        </w:rPr>
        <w:t>(WHO, World Health Organization, specificity of test, 2015)</w:t>
      </w:r>
      <w:r>
        <w:rPr>
          <w:rFonts w:cs="Times New Roman"/>
          <w:sz w:val="24"/>
          <w:szCs w:val="24"/>
        </w:rPr>
        <w:fldChar w:fldCharType="end"/>
      </w:r>
      <w:r>
        <w:rPr>
          <w:rFonts w:cs="Times New Roman"/>
          <w:sz w:val="24"/>
          <w:szCs w:val="24"/>
        </w:rPr>
        <w:t>.</w:t>
      </w:r>
    </w:p>
    <w:p w14:paraId="049490EF" w14:textId="77777777" w:rsidR="002C7A73" w:rsidRDefault="00AA146D">
      <w:pPr>
        <w:spacing w:after="30" w:line="360" w:lineRule="auto"/>
        <w:rPr>
          <w:rFonts w:cs="Times New Roman"/>
          <w:sz w:val="24"/>
          <w:szCs w:val="24"/>
        </w:rPr>
      </w:pPr>
      <w:r>
        <w:rPr>
          <w:rFonts w:cs="Times New Roman"/>
          <w:sz w:val="24"/>
          <w:szCs w:val="24"/>
        </w:rPr>
        <w:t>Virus: Refers to an infectious agent of small size and composition that can multiply only in living</w:t>
      </w:r>
    </w:p>
    <w:p w14:paraId="5288CDC8" w14:textId="77777777" w:rsidR="002C7A73" w:rsidRDefault="00AA146D">
      <w:pPr>
        <w:spacing w:after="30" w:line="360" w:lineRule="auto"/>
        <w:rPr>
          <w:rFonts w:cs="Times New Roman"/>
          <w:sz w:val="24"/>
          <w:szCs w:val="24"/>
        </w:rPr>
      </w:pPr>
      <w:r>
        <w:rPr>
          <w:rFonts w:cs="Times New Roman"/>
          <w:sz w:val="24"/>
          <w:szCs w:val="24"/>
        </w:rPr>
        <w:t>cells of animals, plants and bacteria. The name was from the Latin word means &lt;&lt; slimy</w:t>
      </w:r>
    </w:p>
    <w:p w14:paraId="654B4AE5" w14:textId="77777777" w:rsidR="002C7A73" w:rsidRDefault="00AA146D">
      <w:pPr>
        <w:spacing w:after="30" w:line="360" w:lineRule="auto"/>
        <w:rPr>
          <w:rFonts w:cs="Times New Roman"/>
          <w:sz w:val="24"/>
          <w:szCs w:val="24"/>
        </w:rPr>
      </w:pPr>
      <w:r>
        <w:rPr>
          <w:rFonts w:cs="Times New Roman"/>
          <w:sz w:val="24"/>
          <w:szCs w:val="24"/>
        </w:rPr>
        <w:t>liquid or poison</w:t>
      </w:r>
      <w:r>
        <w:rPr>
          <w:rFonts w:cs="Times New Roman"/>
          <w:noProof/>
          <w:sz w:val="24"/>
          <w:szCs w:val="24"/>
          <w:lang w:val="en-GB"/>
        </w:rPr>
        <w:t>(WHO, 2015)</w:t>
      </w:r>
      <w:r>
        <w:rPr>
          <w:rFonts w:cs="Times New Roman"/>
          <w:sz w:val="24"/>
          <w:szCs w:val="24"/>
        </w:rPr>
        <w:t>.</w:t>
      </w:r>
    </w:p>
    <w:p w14:paraId="148519D9" w14:textId="77777777" w:rsidR="002C7A73" w:rsidRDefault="00AA146D">
      <w:pPr>
        <w:spacing w:after="30" w:line="360" w:lineRule="auto"/>
        <w:rPr>
          <w:rFonts w:cs="Times New Roman"/>
          <w:sz w:val="24"/>
          <w:szCs w:val="24"/>
        </w:rPr>
      </w:pPr>
      <w:r>
        <w:rPr>
          <w:rFonts w:cs="Times New Roman"/>
          <w:sz w:val="24"/>
          <w:szCs w:val="24"/>
        </w:rPr>
        <w:t>Cirrhosis:  Refers to an advanced liver disease characterized by extensive hepatic fibrosis,</w:t>
      </w:r>
    </w:p>
    <w:p w14:paraId="513D4776" w14:textId="77777777" w:rsidR="002C7A73" w:rsidRDefault="00AA146D">
      <w:pPr>
        <w:spacing w:after="30" w:line="360" w:lineRule="auto"/>
        <w:rPr>
          <w:rFonts w:cs="Times New Roman"/>
          <w:sz w:val="24"/>
          <w:szCs w:val="24"/>
        </w:rPr>
      </w:pPr>
      <w:r>
        <w:rPr>
          <w:rFonts w:cs="Times New Roman"/>
          <w:sz w:val="24"/>
          <w:szCs w:val="24"/>
        </w:rPr>
        <w:t>nodularity of the liver, alteration of liver architecture and disrupted hepatic circulation</w:t>
      </w:r>
    </w:p>
    <w:p w14:paraId="36EB6B76" w14:textId="77777777" w:rsidR="002C7A73" w:rsidRDefault="00AA146D">
      <w:pPr>
        <w:spacing w:after="30" w:line="360" w:lineRule="auto"/>
        <w:rPr>
          <w:rFonts w:cs="Times New Roman"/>
          <w:sz w:val="24"/>
          <w:szCs w:val="24"/>
        </w:rPr>
      </w:pPr>
      <w:r>
        <w:rPr>
          <w:rFonts w:cs="Times New Roman"/>
          <w:sz w:val="24"/>
          <w:szCs w:val="24"/>
        </w:rPr>
        <w:t>(WHO, 2015).</w:t>
      </w:r>
    </w:p>
    <w:p w14:paraId="00864F6F" w14:textId="77777777" w:rsidR="002C7A73" w:rsidRDefault="00AA146D">
      <w:pPr>
        <w:spacing w:after="30" w:line="360" w:lineRule="auto"/>
        <w:rPr>
          <w:rFonts w:cs="Times New Roman"/>
          <w:sz w:val="24"/>
          <w:szCs w:val="24"/>
        </w:rPr>
      </w:pPr>
      <w:r>
        <w:rPr>
          <w:rFonts w:cs="Times New Roman"/>
          <w:sz w:val="24"/>
          <w:szCs w:val="24"/>
        </w:rPr>
        <w:t>Health: complete state of physical, mental and social wellbeing and it does not consist</w:t>
      </w:r>
    </w:p>
    <w:p w14:paraId="3BA20654" w14:textId="77777777" w:rsidR="002C7A73" w:rsidRDefault="00AA146D">
      <w:pPr>
        <w:spacing w:after="30" w:line="360" w:lineRule="auto"/>
        <w:rPr>
          <w:rFonts w:cs="Times New Roman"/>
          <w:sz w:val="24"/>
          <w:szCs w:val="24"/>
        </w:rPr>
      </w:pPr>
      <w:r>
        <w:rPr>
          <w:rFonts w:cs="Times New Roman"/>
          <w:sz w:val="24"/>
          <w:szCs w:val="24"/>
        </w:rPr>
        <w:t>only the absence of the disease and infirmity.(WHO,2014)</w:t>
      </w:r>
    </w:p>
    <w:p w14:paraId="51D9966A" w14:textId="77777777" w:rsidR="002C7A73" w:rsidRDefault="00AA146D">
      <w:pPr>
        <w:spacing w:after="30" w:line="360" w:lineRule="auto"/>
        <w:rPr>
          <w:rFonts w:cs="Times New Roman"/>
          <w:sz w:val="24"/>
          <w:szCs w:val="24"/>
        </w:rPr>
      </w:pPr>
      <w:r>
        <w:rPr>
          <w:rFonts w:cs="Times New Roman"/>
          <w:sz w:val="24"/>
          <w:szCs w:val="24"/>
        </w:rPr>
        <w:t>Prevention: action that stops something from happening (WHO, 2015).</w:t>
      </w:r>
    </w:p>
    <w:p w14:paraId="236C33E8" w14:textId="77777777" w:rsidR="002C7A73" w:rsidRDefault="002C7A73">
      <w:pPr>
        <w:spacing w:after="30" w:line="360" w:lineRule="auto"/>
        <w:rPr>
          <w:rFonts w:cs="Times New Roman"/>
          <w:sz w:val="24"/>
          <w:szCs w:val="24"/>
        </w:rPr>
      </w:pPr>
    </w:p>
    <w:p w14:paraId="09100521" w14:textId="77777777" w:rsidR="002C7A73" w:rsidRDefault="002C7A73">
      <w:pPr>
        <w:spacing w:after="30" w:line="360" w:lineRule="auto"/>
        <w:rPr>
          <w:rFonts w:cs="Times New Roman"/>
          <w:sz w:val="24"/>
          <w:szCs w:val="24"/>
        </w:rPr>
      </w:pPr>
    </w:p>
    <w:p w14:paraId="46A17F28" w14:textId="77777777" w:rsidR="002C7A73" w:rsidRDefault="002C7A73">
      <w:pPr>
        <w:spacing w:after="30" w:line="360" w:lineRule="auto"/>
        <w:rPr>
          <w:rFonts w:cs="Times New Roman"/>
          <w:sz w:val="24"/>
          <w:szCs w:val="24"/>
        </w:rPr>
      </w:pPr>
    </w:p>
    <w:p w14:paraId="3C97F5E7" w14:textId="77777777" w:rsidR="002C7A73" w:rsidRDefault="002C7A73">
      <w:pPr>
        <w:pStyle w:val="NoSpacing"/>
        <w:spacing w:line="360" w:lineRule="auto"/>
        <w:rPr>
          <w:rFonts w:ascii="Times New Roman" w:hAnsi="Times New Roman" w:cs="Times New Roman"/>
          <w:b/>
          <w:sz w:val="24"/>
          <w:szCs w:val="24"/>
        </w:rPr>
      </w:pPr>
      <w:bookmarkStart w:id="79" w:name="_Toc142499737"/>
    </w:p>
    <w:p w14:paraId="2CC166A0" w14:textId="77777777" w:rsidR="002C7A73" w:rsidRDefault="00AA146D">
      <w:pPr>
        <w:pStyle w:val="NoSpacing"/>
        <w:spacing w:line="360" w:lineRule="auto"/>
        <w:rPr>
          <w:rFonts w:ascii="Times New Roman" w:hAnsi="Times New Roman" w:cs="Times New Roman"/>
          <w:b/>
        </w:rPr>
      </w:pPr>
      <w:r>
        <w:rPr>
          <w:rFonts w:ascii="Times New Roman" w:hAnsi="Times New Roman" w:cs="Times New Roman"/>
          <w:b/>
          <w:sz w:val="24"/>
          <w:szCs w:val="24"/>
        </w:rPr>
        <w:lastRenderedPageBreak/>
        <w:t xml:space="preserve">2.2 </w:t>
      </w:r>
      <w:r>
        <w:rPr>
          <w:rFonts w:ascii="Times New Roman" w:hAnsi="Times New Roman" w:cs="Times New Roman"/>
          <w:b/>
        </w:rPr>
        <w:t>PREVALENCE OF VIRAL HEPATITIS B AND C AMONG IMMUNOCOMPROMISED PATIENTS</w:t>
      </w:r>
      <w:bookmarkEnd w:id="79"/>
    </w:p>
    <w:p w14:paraId="128ADB73" w14:textId="77777777" w:rsidR="002C7A73" w:rsidRDefault="002C7A73">
      <w:pPr>
        <w:pStyle w:val="NoSpacing"/>
      </w:pPr>
    </w:p>
    <w:p w14:paraId="74117DA7" w14:textId="77777777" w:rsidR="002C7A73" w:rsidRDefault="00AA146D">
      <w:pPr>
        <w:spacing w:after="30" w:line="360" w:lineRule="auto"/>
        <w:rPr>
          <w:rFonts w:cs="Times New Roman"/>
          <w:bCs/>
          <w:sz w:val="24"/>
          <w:szCs w:val="24"/>
        </w:rPr>
      </w:pPr>
      <w:r>
        <w:rPr>
          <w:rFonts w:cs="Times New Roman"/>
          <w:bCs/>
          <w:sz w:val="24"/>
          <w:szCs w:val="24"/>
        </w:rPr>
        <w:t>Based on the reports made by WHO, chronic hepatitis caused by viral hepatitis B and viral hepatitis C and leads to very strong health problems that even result to high percentages of mortality day by day all over the world. World widely there around 240 million of persons which are chronically infected by hepatitis B virus and around 180 million of individuals are infected by viral hepatitis C and it will be estimated that between 3 to 4 million of individuals are infected every year with high prevalence in patient are mostly like to be having suppressed immunity and other different risk factors</w:t>
      </w:r>
      <w:r>
        <w:rPr>
          <w:rFonts w:cs="Times New Roman"/>
          <w:bCs/>
          <w:sz w:val="24"/>
          <w:szCs w:val="24"/>
        </w:rPr>
        <w:fldChar w:fldCharType="begin"/>
      </w:r>
      <w:r>
        <w:rPr>
          <w:rFonts w:cs="Times New Roman"/>
          <w:bCs/>
          <w:sz w:val="24"/>
          <w:szCs w:val="24"/>
          <w:lang w:val="en-GB"/>
        </w:rPr>
        <w:instrText xml:space="preserve">CITATION laA20 \l 2057 </w:instrText>
      </w:r>
      <w:r>
        <w:rPr>
          <w:rFonts w:cs="Times New Roman"/>
          <w:bCs/>
          <w:sz w:val="24"/>
          <w:szCs w:val="24"/>
        </w:rPr>
        <w:fldChar w:fldCharType="separate"/>
      </w:r>
      <w:r>
        <w:rPr>
          <w:rFonts w:cs="Times New Roman"/>
          <w:noProof/>
          <w:sz w:val="24"/>
          <w:szCs w:val="24"/>
          <w:lang w:val="en-GB"/>
        </w:rPr>
        <w:t>(Almezgagi et la, 2020)</w:t>
      </w:r>
      <w:r>
        <w:rPr>
          <w:rFonts w:cs="Times New Roman"/>
          <w:bCs/>
          <w:sz w:val="24"/>
          <w:szCs w:val="24"/>
        </w:rPr>
        <w:fldChar w:fldCharType="end"/>
      </w:r>
      <w:r>
        <w:rPr>
          <w:rFonts w:cs="Times New Roman"/>
          <w:bCs/>
          <w:sz w:val="24"/>
          <w:szCs w:val="24"/>
        </w:rPr>
        <w:t>.</w:t>
      </w:r>
    </w:p>
    <w:p w14:paraId="5E0E5651" w14:textId="77777777" w:rsidR="002C7A73" w:rsidRDefault="00AA146D">
      <w:pPr>
        <w:spacing w:after="30" w:line="360" w:lineRule="auto"/>
        <w:rPr>
          <w:rFonts w:cs="Times New Roman"/>
          <w:bCs/>
          <w:sz w:val="24"/>
          <w:szCs w:val="24"/>
        </w:rPr>
      </w:pPr>
      <w:r>
        <w:rPr>
          <w:rFonts w:cs="Times New Roman"/>
          <w:bCs/>
          <w:sz w:val="24"/>
          <w:szCs w:val="24"/>
        </w:rPr>
        <w:t>Both Asia and Africa are most two continents which has high infection of viral hepatitis, in Africa prevalence rate ˃8%; where in Sub-Sahara there is prevalence of HBsAg around to 6.1% and estimation prevalence of 2.9 % for anti-HCV, while in Rwanda prevalence of HBsAg is said to be 2.0% and the prevalence of anti-HCV is also said to be 1.2%</w:t>
      </w:r>
      <w:r>
        <w:rPr>
          <w:rFonts w:cs="Times New Roman"/>
          <w:bCs/>
          <w:sz w:val="24"/>
          <w:szCs w:val="24"/>
        </w:rPr>
        <w:fldChar w:fldCharType="begin"/>
      </w:r>
      <w:r>
        <w:rPr>
          <w:rFonts w:cs="Times New Roman"/>
          <w:bCs/>
          <w:sz w:val="24"/>
          <w:szCs w:val="24"/>
          <w:lang w:val="en-GB"/>
        </w:rPr>
        <w:instrText xml:space="preserve"> CITATION Kam21 \l 2057 </w:instrText>
      </w:r>
      <w:r>
        <w:rPr>
          <w:rFonts w:cs="Times New Roman"/>
          <w:bCs/>
          <w:sz w:val="24"/>
          <w:szCs w:val="24"/>
        </w:rPr>
        <w:fldChar w:fldCharType="separate"/>
      </w:r>
      <w:r>
        <w:rPr>
          <w:rFonts w:cs="Times New Roman"/>
          <w:noProof/>
          <w:sz w:val="24"/>
          <w:szCs w:val="24"/>
          <w:lang w:val="en-GB"/>
        </w:rPr>
        <w:t>(Kamali I, 2021)</w:t>
      </w:r>
      <w:r>
        <w:rPr>
          <w:rFonts w:cs="Times New Roman"/>
          <w:bCs/>
          <w:sz w:val="24"/>
          <w:szCs w:val="24"/>
        </w:rPr>
        <w:fldChar w:fldCharType="end"/>
      </w:r>
      <w:r>
        <w:rPr>
          <w:rFonts w:cs="Times New Roman"/>
          <w:bCs/>
          <w:sz w:val="24"/>
          <w:szCs w:val="24"/>
        </w:rPr>
        <w:t>.</w:t>
      </w:r>
    </w:p>
    <w:p w14:paraId="67125BEE" w14:textId="77777777" w:rsidR="002C7A73" w:rsidRDefault="00AA146D">
      <w:pPr>
        <w:spacing w:after="30" w:line="360" w:lineRule="auto"/>
        <w:rPr>
          <w:rFonts w:cs="Times New Roman"/>
          <w:bCs/>
          <w:sz w:val="24"/>
          <w:szCs w:val="24"/>
        </w:rPr>
      </w:pPr>
      <w:r>
        <w:rPr>
          <w:rFonts w:cs="Times New Roman"/>
          <w:bCs/>
          <w:sz w:val="24"/>
          <w:szCs w:val="24"/>
        </w:rPr>
        <w:t xml:space="preserve">Frequently HBV and HCV in different units of chronic patients diseased such as dialysis, within developing country there is much higher than in developed ones. In Yamen, prevalence rate of hbs and ant-hcv were recoded 31% and 62.7% in Adin, 48.83 and 46.01% in Zabeed and 20.7% and 47.2% in Sana’a </w:t>
      </w:r>
      <w:r>
        <w:rPr>
          <w:rFonts w:cs="Times New Roman"/>
          <w:bCs/>
          <w:sz w:val="24"/>
          <w:szCs w:val="24"/>
        </w:rPr>
        <w:fldChar w:fldCharType="begin"/>
      </w:r>
      <w:r>
        <w:rPr>
          <w:rFonts w:cs="Times New Roman"/>
          <w:bCs/>
          <w:sz w:val="24"/>
          <w:szCs w:val="24"/>
          <w:lang w:val="en-GB"/>
        </w:rPr>
        <w:instrText xml:space="preserve">CITATION laA20 \l 2057 </w:instrText>
      </w:r>
      <w:r>
        <w:rPr>
          <w:rFonts w:cs="Times New Roman"/>
          <w:bCs/>
          <w:sz w:val="24"/>
          <w:szCs w:val="24"/>
        </w:rPr>
        <w:fldChar w:fldCharType="separate"/>
      </w:r>
      <w:r>
        <w:rPr>
          <w:rFonts w:cs="Times New Roman"/>
          <w:noProof/>
          <w:sz w:val="24"/>
          <w:szCs w:val="24"/>
          <w:lang w:val="en-GB"/>
        </w:rPr>
        <w:t>(Almezgagi et la, 2020)</w:t>
      </w:r>
      <w:r>
        <w:rPr>
          <w:rFonts w:cs="Times New Roman"/>
          <w:bCs/>
          <w:sz w:val="24"/>
          <w:szCs w:val="24"/>
        </w:rPr>
        <w:fldChar w:fldCharType="end"/>
      </w:r>
      <w:r>
        <w:rPr>
          <w:rFonts w:cs="Times New Roman"/>
          <w:bCs/>
          <w:sz w:val="24"/>
          <w:szCs w:val="24"/>
        </w:rPr>
        <w:t>.</w:t>
      </w:r>
    </w:p>
    <w:p w14:paraId="465DB8FD" w14:textId="77777777" w:rsidR="002C7A73" w:rsidRDefault="002C7A73">
      <w:pPr>
        <w:spacing w:after="30" w:line="360" w:lineRule="auto"/>
        <w:rPr>
          <w:rFonts w:cs="Times New Roman"/>
          <w:bCs/>
          <w:sz w:val="24"/>
          <w:szCs w:val="24"/>
        </w:rPr>
      </w:pPr>
    </w:p>
    <w:p w14:paraId="148EA199" w14:textId="77777777" w:rsidR="002C7A73" w:rsidRDefault="00AA146D">
      <w:pPr>
        <w:pStyle w:val="Heading2"/>
        <w:jc w:val="both"/>
      </w:pPr>
      <w:bookmarkStart w:id="80" w:name="_Toc142499738"/>
      <w:bookmarkStart w:id="81" w:name="_Toc144289581"/>
      <w:r>
        <w:t>2.3 RISK FACTORS THAT INFLUENCES VIRAL HEPATITIS B AND C IN IMMUNOCOMPROMISED</w:t>
      </w:r>
      <w:bookmarkEnd w:id="80"/>
      <w:bookmarkEnd w:id="81"/>
    </w:p>
    <w:p w14:paraId="3EDA1C56" w14:textId="77777777" w:rsidR="002C7A73" w:rsidRDefault="00AA146D">
      <w:pPr>
        <w:spacing w:after="0" w:line="360" w:lineRule="auto"/>
        <w:rPr>
          <w:rFonts w:cs="Times New Roman"/>
          <w:sz w:val="24"/>
          <w:szCs w:val="24"/>
        </w:rPr>
      </w:pPr>
      <w:r>
        <w:rPr>
          <w:rFonts w:cs="Times New Roman"/>
          <w:sz w:val="24"/>
          <w:szCs w:val="24"/>
        </w:rPr>
        <w:t xml:space="preserve">According to the results make about prevalence and risk factors of hepatitis B and C virus infections in an impoverished urban community in Dhaka, Bangladesh, they highlighted some prevalence of viral hepatitis with increased rate in the following risk factors: 3.5% among pregnant women, 7.6% to 37% among women at a STD, 8% among IDUs, 47% among hepatocellular carcinoma patients and others sociodemographic and behavioral independent such as ear-nose-body piercing in females, circumcision, visiting unregistered health-care providers, </w:t>
      </w:r>
      <w:r>
        <w:rPr>
          <w:rFonts w:cs="Times New Roman"/>
          <w:color w:val="333333"/>
          <w:sz w:val="24"/>
          <w:szCs w:val="24"/>
          <w:shd w:val="clear" w:color="auto" w:fill="FFFFFF"/>
        </w:rPr>
        <w:t xml:space="preserve">visiting community barber hair for shaving in males, </w:t>
      </w:r>
      <w:r>
        <w:rPr>
          <w:rFonts w:cs="Times New Roman"/>
          <w:sz w:val="24"/>
          <w:szCs w:val="24"/>
        </w:rPr>
        <w:t xml:space="preserve">animal bites and unprotected sex with infected even un protected </w:t>
      </w:r>
      <w:r>
        <w:rPr>
          <w:rFonts w:cs="Times New Roman"/>
          <w:sz w:val="24"/>
          <w:szCs w:val="24"/>
        </w:rPr>
        <w:fldChar w:fldCharType="begin"/>
      </w:r>
      <w:r>
        <w:rPr>
          <w:rFonts w:cs="Times New Roman"/>
          <w:sz w:val="24"/>
          <w:szCs w:val="24"/>
        </w:rPr>
        <w:instrText xml:space="preserve"> CITATION Has10 \l 1033 </w:instrText>
      </w:r>
      <w:r>
        <w:rPr>
          <w:rFonts w:cs="Times New Roman"/>
          <w:sz w:val="24"/>
          <w:szCs w:val="24"/>
        </w:rPr>
        <w:fldChar w:fldCharType="separate"/>
      </w:r>
      <w:r>
        <w:rPr>
          <w:rFonts w:cs="Times New Roman"/>
          <w:noProof/>
          <w:sz w:val="24"/>
          <w:szCs w:val="24"/>
        </w:rPr>
        <w:t>(Hasan Ashraf, 2010)</w:t>
      </w:r>
      <w:r>
        <w:rPr>
          <w:rFonts w:cs="Times New Roman"/>
          <w:sz w:val="24"/>
          <w:szCs w:val="24"/>
        </w:rPr>
        <w:fldChar w:fldCharType="end"/>
      </w:r>
      <w:r>
        <w:rPr>
          <w:rFonts w:cs="Times New Roman"/>
          <w:sz w:val="24"/>
          <w:szCs w:val="24"/>
        </w:rPr>
        <w:t>.</w:t>
      </w:r>
    </w:p>
    <w:p w14:paraId="507DDA18" w14:textId="77777777" w:rsidR="002C7A73" w:rsidRDefault="00AA146D">
      <w:pPr>
        <w:spacing w:after="0" w:line="360" w:lineRule="auto"/>
        <w:rPr>
          <w:rFonts w:cs="Times New Roman"/>
          <w:bCs/>
          <w:sz w:val="24"/>
          <w:szCs w:val="24"/>
        </w:rPr>
      </w:pPr>
      <w:r>
        <w:rPr>
          <w:rFonts w:cs="Times New Roman"/>
          <w:bCs/>
          <w:sz w:val="24"/>
          <w:szCs w:val="24"/>
        </w:rPr>
        <w:t xml:space="preserve">Also we may conclude that there is the same means of transmission and same risk factors for both viral hepatitis B virus  and viral hepatitis c virus and those  risk factors associated with this </w:t>
      </w:r>
      <w:r>
        <w:rPr>
          <w:rFonts w:cs="Times New Roman"/>
          <w:bCs/>
          <w:sz w:val="24"/>
          <w:szCs w:val="24"/>
        </w:rPr>
        <w:lastRenderedPageBreak/>
        <w:t xml:space="preserve">infections  also include; ages, hemodialysis, intravenous drug users, alcohol, blood transfusion, hospital admission, dental procedure and also exposed many times to infected individual </w:t>
      </w:r>
      <w:r>
        <w:rPr>
          <w:rFonts w:cs="Times New Roman"/>
          <w:sz w:val="24"/>
          <w:szCs w:val="24"/>
        </w:rPr>
        <w:fldChar w:fldCharType="begin"/>
      </w:r>
      <w:r>
        <w:rPr>
          <w:rFonts w:cs="Times New Roman"/>
          <w:sz w:val="24"/>
          <w:szCs w:val="24"/>
          <w:lang w:val="en-GB"/>
        </w:rPr>
        <w:instrText xml:space="preserve"> CITATION Hon21 \l 2057 </w:instrText>
      </w:r>
      <w:r>
        <w:rPr>
          <w:rFonts w:cs="Times New Roman"/>
          <w:sz w:val="24"/>
          <w:szCs w:val="24"/>
        </w:rPr>
        <w:fldChar w:fldCharType="separate"/>
      </w:r>
      <w:r>
        <w:rPr>
          <w:rFonts w:cs="Times New Roman"/>
          <w:noProof/>
          <w:sz w:val="24"/>
          <w:szCs w:val="24"/>
          <w:lang w:val="en-GB"/>
        </w:rPr>
        <w:t>(Hong-Quin, 2021)</w:t>
      </w:r>
      <w:r>
        <w:rPr>
          <w:rFonts w:cs="Times New Roman"/>
          <w:sz w:val="24"/>
          <w:szCs w:val="24"/>
        </w:rPr>
        <w:fldChar w:fldCharType="end"/>
      </w:r>
      <w:r>
        <w:rPr>
          <w:rFonts w:cs="Times New Roman"/>
          <w:sz w:val="24"/>
          <w:szCs w:val="24"/>
        </w:rPr>
        <w:t>.</w:t>
      </w:r>
    </w:p>
    <w:p w14:paraId="0724B62B" w14:textId="77777777" w:rsidR="002C7A73" w:rsidRDefault="002C7A73">
      <w:pPr>
        <w:spacing w:after="0" w:line="360" w:lineRule="auto"/>
        <w:rPr>
          <w:rFonts w:cs="Times New Roman"/>
          <w:bCs/>
          <w:sz w:val="24"/>
          <w:szCs w:val="24"/>
        </w:rPr>
      </w:pPr>
    </w:p>
    <w:p w14:paraId="266D553B" w14:textId="77777777" w:rsidR="002C7A73" w:rsidRDefault="00AA146D">
      <w:pPr>
        <w:pStyle w:val="Heading2"/>
        <w:jc w:val="both"/>
      </w:pPr>
      <w:bookmarkStart w:id="82" w:name="_Toc142499739"/>
      <w:bookmarkStart w:id="83" w:name="_Toc144289582"/>
      <w:r>
        <w:t>2.4 PATHOGENESIS AND CLINICAL MANIFESTATION</w:t>
      </w:r>
      <w:bookmarkEnd w:id="82"/>
      <w:bookmarkEnd w:id="83"/>
    </w:p>
    <w:p w14:paraId="4B6B8875" w14:textId="77777777" w:rsidR="002C7A73" w:rsidRDefault="00AA146D">
      <w:pPr>
        <w:spacing w:after="30" w:line="360" w:lineRule="auto"/>
        <w:rPr>
          <w:rFonts w:cs="Times New Roman"/>
          <w:sz w:val="24"/>
          <w:szCs w:val="24"/>
        </w:rPr>
      </w:pPr>
      <w:r>
        <w:rPr>
          <w:rFonts w:cs="Times New Roman"/>
          <w:sz w:val="24"/>
          <w:szCs w:val="24"/>
        </w:rPr>
        <w:t>Although HBV is not directly cytotoxic, the clinical course of HBV is determined by the strength of the immune response. Acute HBV infection is asymptomatic in approximately two-thirds of cases, while the remaining one-third develop symptomatic hepatitis and acute liver failure with a low survival rate of 20%. Regardless of early clinical manifestations, most HBVs are rapidly cleared by the intact immune system and understanding the natural mechanisms of clearance is important for the development of new therapeutic strategies. The innate immune system is classically viewed as the first line of defense against pathogens</w:t>
      </w:r>
      <w:r>
        <w:rPr>
          <w:rFonts w:cs="Times New Roman"/>
          <w:sz w:val="24"/>
          <w:szCs w:val="24"/>
        </w:rPr>
        <w:fldChar w:fldCharType="begin"/>
      </w:r>
      <w:r>
        <w:rPr>
          <w:rFonts w:cs="Times New Roman"/>
          <w:sz w:val="24"/>
          <w:szCs w:val="24"/>
          <w:lang w:val="en-GB"/>
        </w:rPr>
        <w:instrText xml:space="preserve"> CITATION Gon21 \l 2057 </w:instrText>
      </w:r>
      <w:r>
        <w:rPr>
          <w:rFonts w:cs="Times New Roman"/>
          <w:sz w:val="24"/>
          <w:szCs w:val="24"/>
        </w:rPr>
        <w:fldChar w:fldCharType="separate"/>
      </w:r>
      <w:r>
        <w:rPr>
          <w:rFonts w:cs="Times New Roman"/>
          <w:noProof/>
          <w:sz w:val="24"/>
          <w:szCs w:val="24"/>
          <w:lang w:val="en-GB"/>
        </w:rPr>
        <w:t>(Gonzalez, 2021)</w:t>
      </w:r>
      <w:r>
        <w:rPr>
          <w:rFonts w:cs="Times New Roman"/>
          <w:sz w:val="24"/>
          <w:szCs w:val="24"/>
        </w:rPr>
        <w:fldChar w:fldCharType="end"/>
      </w:r>
      <w:r>
        <w:rPr>
          <w:rFonts w:cs="Times New Roman"/>
          <w:sz w:val="24"/>
          <w:szCs w:val="24"/>
        </w:rPr>
        <w:t>.</w:t>
      </w:r>
    </w:p>
    <w:p w14:paraId="775ECA0A" w14:textId="77777777" w:rsidR="002C7A73" w:rsidRDefault="002C7A73">
      <w:pPr>
        <w:spacing w:after="30" w:line="360" w:lineRule="auto"/>
        <w:rPr>
          <w:rFonts w:cs="Times New Roman"/>
          <w:sz w:val="24"/>
          <w:szCs w:val="24"/>
        </w:rPr>
      </w:pPr>
    </w:p>
    <w:p w14:paraId="0A79E429" w14:textId="77777777" w:rsidR="002C7A73" w:rsidRDefault="00AA146D">
      <w:pPr>
        <w:spacing w:after="30" w:line="360" w:lineRule="auto"/>
        <w:rPr>
          <w:rFonts w:cs="Times New Roman"/>
          <w:sz w:val="24"/>
          <w:szCs w:val="24"/>
        </w:rPr>
      </w:pPr>
      <w:r>
        <w:rPr>
          <w:rFonts w:cs="Times New Roman"/>
          <w:sz w:val="24"/>
          <w:szCs w:val="24"/>
        </w:rPr>
        <w:t xml:space="preserve">Non-specific defense mechanisms such as proinflammatory cytokines, interferons, and natural killer (NK) cells are used to properly control the virus. The adaptive immune system is fine-tuned to fight pathogens more specifically. But hepatitis B blurs the line between these two arms of the immune system. During acute HBV infection, the innate immune system releases relatively weak prototypic cytokines and weakly induces interferons and interferon-stimulated genes. Indeed, HBV has been shown to actively suppress and inhibit interferon release through its interferon function. A study of her 21 patients with acute HBV infection found that the anti-inflammatory cytokine interleukin (IL)-10 was increased in these patients, whereas interferon levels were unchanged from baseline. I did. Increased IL-10 was accompanied by decreased NK cell activation and attenuation of HBV-specific CD4+ and CD8+ T cell responses. Additionally, her NK cells are underperformed in clearing the initial infection. However, the non-traditional role of NK cells, including regulation of adaptive T cell responses, and that non-classical NK T cells (NKT cells) produce HBV without the aid of CD4+ or CD8+ T cell depletion I can. These defects in the innate immune response to HBV infection are likely responsible for the relatively low rate of symptomatic hepatitis in the acute phase, leading to HBV being considered a 'stealth virus'. , plays an important role in clearing acute HBV infections. Classically, CD8+ T cells selectively eliminate virus-infected cells by recognizing short viral epitopes on infected cells,HBV-specific CD8+ T cells are also an integral part of natural HBV controls. This is </w:t>
      </w:r>
      <w:r>
        <w:rPr>
          <w:rFonts w:cs="Times New Roman"/>
          <w:sz w:val="24"/>
          <w:szCs w:val="24"/>
        </w:rPr>
        <w:lastRenderedPageBreak/>
        <w:t>suggested by a study of 23 patients with acute self-limiting HBV. Interestingly, the highest frequency of HBV-specific CD8+ T cells correlated with the clinical acute phase of infection. Patients who fail to initiate this initial immune response (mainly those with compromised immune systems) fail to clear the virus and progress to chronic HBV (Gonzalez, 2021).</w:t>
      </w:r>
    </w:p>
    <w:p w14:paraId="0132BC8F" w14:textId="5650015F" w:rsidR="002C7A73" w:rsidRDefault="00AA146D">
      <w:pPr>
        <w:spacing w:after="30" w:line="360" w:lineRule="auto"/>
        <w:rPr>
          <w:rFonts w:cs="Times New Roman"/>
          <w:sz w:val="24"/>
          <w:szCs w:val="24"/>
        </w:rPr>
      </w:pPr>
      <w:r>
        <w:rPr>
          <w:rFonts w:cs="Times New Roman"/>
          <w:sz w:val="24"/>
          <w:szCs w:val="24"/>
        </w:rPr>
        <w:t>Almost all cases of acute hepatitis C are asymptomatic, and fulminant hepatitis C has been reported only in case reports. Because early infections are asymptomatic, we were unable to identi</w:t>
      </w:r>
      <w:r w:rsidR="00307DFC">
        <w:rPr>
          <w:rFonts w:cs="Times New Roman"/>
          <w:sz w:val="24"/>
          <w:szCs w:val="24"/>
        </w:rPr>
        <w:t xml:space="preserve">fy patients in large studies to </w:t>
      </w:r>
      <w:r>
        <w:rPr>
          <w:rFonts w:cs="Times New Roman"/>
          <w:sz w:val="24"/>
          <w:szCs w:val="24"/>
        </w:rPr>
        <w:t>fully characterize this stage of the disease. Studies of transfusion-associated infections have identified patients with acute transfusion-associated HCV infection. These studies found that HCV RNA rises rapidly after infection, followed by an increase in ALT 1–3 months. This indicates hepatocyte damage. The latency period (defined as the time until ALT rises) is inversely proportional to the donor's HCV viral load and is shorter in patients with clinically overt disease. Importantly, these studies have helped identify host factors that support HCV clearance and factors that predispose the host to develop chronic disease. One study followed 632 patients with acute HCV, found that 25% of patients cleared acute HCV, and patients were female, had a favorable IL28B genotype (C/C), or had the HC</w:t>
      </w:r>
      <w:r w:rsidR="00307DFC">
        <w:rPr>
          <w:rFonts w:cs="Times New Roman"/>
          <w:sz w:val="24"/>
          <w:szCs w:val="24"/>
        </w:rPr>
        <w:t xml:space="preserve">V genotype (C/C). Clearance </w:t>
      </w:r>
      <w:r>
        <w:rPr>
          <w:rFonts w:cs="Times New Roman"/>
          <w:sz w:val="24"/>
          <w:szCs w:val="24"/>
        </w:rPr>
        <w:t>found to be more likely when infected with type 1. This large study suggests that approximately 75% of acutely infected individuals develop chronic infection with her HCV, consistent with widely believed estimates of chronic infection rates of 50% to 85%. I am doing it. Chronic HCV is mostly asymptomatic even befo</w:t>
      </w:r>
      <w:r w:rsidR="00974958">
        <w:rPr>
          <w:rFonts w:cs="Times New Roman"/>
          <w:sz w:val="24"/>
          <w:szCs w:val="24"/>
        </w:rPr>
        <w:t xml:space="preserve">re fibrosis develops, and it </w:t>
      </w:r>
      <w:r>
        <w:rPr>
          <w:rFonts w:cs="Times New Roman"/>
          <w:sz w:val="24"/>
          <w:szCs w:val="24"/>
        </w:rPr>
        <w:t xml:space="preserve">estimated that 16% of patients develop cirrhosis within 20 years of HCV infection. Factors contributing to chronic HCV progression to cirrhosis include older age, concomitant HBV, long-term alcohol use, immunocompromised status, and risk factors for non-alcoholic steatosis, including obesity and insulin resistance. Increase. Patients with cirrhosis are at increased risk of developing liver decompensating and HCC </w:t>
      </w:r>
      <w:r>
        <w:rPr>
          <w:rFonts w:cs="Times New Roman"/>
          <w:sz w:val="24"/>
          <w:szCs w:val="24"/>
        </w:rPr>
        <w:fldChar w:fldCharType="begin"/>
      </w:r>
      <w:r>
        <w:rPr>
          <w:rFonts w:cs="Times New Roman"/>
          <w:sz w:val="24"/>
          <w:szCs w:val="24"/>
          <w:lang w:val="en-GB"/>
        </w:rPr>
        <w:instrText xml:space="preserve"> CITATION Gon21 \l 2057 </w:instrText>
      </w:r>
      <w:r>
        <w:rPr>
          <w:rFonts w:cs="Times New Roman"/>
          <w:sz w:val="24"/>
          <w:szCs w:val="24"/>
        </w:rPr>
        <w:fldChar w:fldCharType="separate"/>
      </w:r>
      <w:r>
        <w:rPr>
          <w:rFonts w:cs="Times New Roman"/>
          <w:noProof/>
          <w:sz w:val="24"/>
          <w:szCs w:val="24"/>
          <w:lang w:val="en-GB"/>
        </w:rPr>
        <w:t>(Gonzalez, 2021)</w:t>
      </w:r>
      <w:r>
        <w:rPr>
          <w:rFonts w:cs="Times New Roman"/>
          <w:sz w:val="24"/>
          <w:szCs w:val="24"/>
        </w:rPr>
        <w:fldChar w:fldCharType="end"/>
      </w:r>
      <w:r>
        <w:rPr>
          <w:rFonts w:cs="Times New Roman"/>
          <w:sz w:val="24"/>
          <w:szCs w:val="24"/>
        </w:rPr>
        <w:t>.</w:t>
      </w:r>
    </w:p>
    <w:p w14:paraId="12786E41" w14:textId="77777777" w:rsidR="002C7A73" w:rsidRDefault="002C7A73">
      <w:pPr>
        <w:spacing w:after="30" w:line="360" w:lineRule="auto"/>
        <w:rPr>
          <w:rFonts w:cs="Times New Roman"/>
          <w:sz w:val="24"/>
          <w:szCs w:val="24"/>
        </w:rPr>
      </w:pPr>
    </w:p>
    <w:p w14:paraId="312A5ED9" w14:textId="77777777" w:rsidR="002C7A73" w:rsidRDefault="00AA146D">
      <w:pPr>
        <w:pStyle w:val="Heading2"/>
        <w:jc w:val="both"/>
      </w:pPr>
      <w:bookmarkStart w:id="84" w:name="_Toc142499740"/>
      <w:bookmarkStart w:id="85" w:name="_Toc144289583"/>
      <w:r>
        <w:t>2.5 SIGNS AND SYMPTOMS OF VIRAL HEPATITIS B AND C</w:t>
      </w:r>
      <w:bookmarkEnd w:id="84"/>
      <w:bookmarkEnd w:id="85"/>
    </w:p>
    <w:p w14:paraId="418588C1" w14:textId="77777777" w:rsidR="002C7A73" w:rsidRDefault="00AA146D">
      <w:pPr>
        <w:spacing w:after="30" w:line="360" w:lineRule="auto"/>
        <w:rPr>
          <w:rFonts w:cs="Times New Roman"/>
          <w:bCs/>
          <w:sz w:val="24"/>
          <w:szCs w:val="24"/>
        </w:rPr>
      </w:pPr>
      <w:r>
        <w:rPr>
          <w:rFonts w:cs="Times New Roman"/>
          <w:sz w:val="24"/>
          <w:szCs w:val="24"/>
        </w:rPr>
        <w:t>Most people have no symptoms when they are first infected. However, some patients develop an acute illness in which symptoms last for week</w:t>
      </w:r>
      <w:bookmarkStart w:id="86" w:name="_GoBack"/>
      <w:bookmarkEnd w:id="86"/>
      <w:r>
        <w:rPr>
          <w:rFonts w:cs="Times New Roman"/>
          <w:sz w:val="24"/>
          <w:szCs w:val="24"/>
        </w:rPr>
        <w:t xml:space="preserve">s. These symptoms include abdominal pain, nausea, vomiting, dark urine, severe fatigue, and yellowing of the skin and eyes (jaundice) (Franco, E, et al. 2012). Clinical manifestations are acute liver failure or chronic liver disease characterized by asymptomatic stage, acute phase, viral hepatitis B or C, acute influenza-like </w:t>
      </w:r>
      <w:r>
        <w:rPr>
          <w:rFonts w:cs="Times New Roman"/>
          <w:sz w:val="24"/>
          <w:szCs w:val="24"/>
        </w:rPr>
        <w:lastRenderedPageBreak/>
        <w:t xml:space="preserve">liver disease, jaundice, hepatomegaly, and ascites in other organs. Various up to Cirrhosis leading to hepatocellular carcinoma. In 2019, approximately 296 million people worldwide were infected with chronic hepatitis B, 58 million were believed to be infected with chronic hepatitis C, and both HBV and HCV are common in 1.5 million new infections </w:t>
      </w:r>
      <w:r>
        <w:rPr>
          <w:rFonts w:cs="Times New Roman"/>
          <w:bCs/>
          <w:sz w:val="24"/>
          <w:szCs w:val="24"/>
        </w:rPr>
        <w:t xml:space="preserve">(Ghulam, Noval, Muhammad &amp; Faisal, 2022).  </w:t>
      </w:r>
    </w:p>
    <w:p w14:paraId="3ADC351C" w14:textId="77777777" w:rsidR="002C7A73" w:rsidRDefault="002C7A73">
      <w:pPr>
        <w:spacing w:after="30" w:line="360" w:lineRule="auto"/>
        <w:rPr>
          <w:rFonts w:cs="Times New Roman"/>
          <w:bCs/>
          <w:sz w:val="24"/>
          <w:szCs w:val="24"/>
        </w:rPr>
      </w:pPr>
    </w:p>
    <w:p w14:paraId="2CEE3F00" w14:textId="77777777" w:rsidR="002C7A73" w:rsidRDefault="00AA146D">
      <w:pPr>
        <w:pStyle w:val="Heading2"/>
        <w:jc w:val="both"/>
      </w:pPr>
      <w:bookmarkStart w:id="87" w:name="_Toc142499741"/>
      <w:bookmarkStart w:id="88" w:name="_Toc144289584"/>
      <w:r>
        <w:t>2.6 DIAGNOSIS OF HBV AND HCV</w:t>
      </w:r>
      <w:bookmarkEnd w:id="87"/>
      <w:bookmarkEnd w:id="88"/>
    </w:p>
    <w:p w14:paraId="4AF3B5F2" w14:textId="77777777" w:rsidR="002C7A73" w:rsidRDefault="00AA146D">
      <w:pPr>
        <w:pStyle w:val="Heading3"/>
      </w:pPr>
      <w:bookmarkStart w:id="89" w:name="_Toc142499742"/>
      <w:bookmarkStart w:id="90" w:name="_Toc144289585"/>
      <w:r>
        <w:t>2.6.1 Laboratory diagnosis</w:t>
      </w:r>
      <w:bookmarkEnd w:id="89"/>
      <w:bookmarkEnd w:id="90"/>
    </w:p>
    <w:p w14:paraId="0297E1AE" w14:textId="77777777" w:rsidR="002C7A73" w:rsidRDefault="00AA146D">
      <w:pPr>
        <w:spacing w:after="30" w:line="360" w:lineRule="auto"/>
        <w:rPr>
          <w:rFonts w:cs="Times New Roman"/>
          <w:bCs/>
          <w:sz w:val="24"/>
          <w:szCs w:val="24"/>
        </w:rPr>
      </w:pPr>
      <w:r>
        <w:rPr>
          <w:rFonts w:cs="Times New Roman"/>
          <w:bCs/>
          <w:sz w:val="24"/>
          <w:szCs w:val="24"/>
        </w:rPr>
        <w:t>In the laboratory, diagnosis of HBV infection is performed using a sensitive immunoassay approved to detect HBsAg and a sensitive immunoassay approved to detect HCV antibodies. HBsAg or anti-HCV positive patients should be tested for liver enzymes such as ALT, AST and GGT (Alberti, 2005). Elevated ALT is a sign of liver inflammation, and if elevated three times, it is unlikely and indicates cirrhosis factor. Used for infection detection (Eva, 2011).</w:t>
      </w:r>
    </w:p>
    <w:p w14:paraId="17B97EBF" w14:textId="77777777" w:rsidR="002C7A73" w:rsidRDefault="00AA146D">
      <w:pPr>
        <w:spacing w:after="30" w:line="360" w:lineRule="auto"/>
        <w:rPr>
          <w:rFonts w:cs="Times New Roman"/>
          <w:bCs/>
          <w:sz w:val="24"/>
          <w:szCs w:val="24"/>
        </w:rPr>
      </w:pPr>
      <w:r>
        <w:rPr>
          <w:rFonts w:cs="Times New Roman"/>
          <w:bCs/>
          <w:sz w:val="24"/>
          <w:szCs w:val="24"/>
        </w:rPr>
        <w:t>In fact, these enzymes should be kept within normal limits, and immediate treatment of HBV and HCV is necessary, especially since ALT is elevated about 3-fold. </w:t>
      </w:r>
    </w:p>
    <w:p w14:paraId="42401126" w14:textId="77777777" w:rsidR="002C7A73" w:rsidRDefault="002C7A73">
      <w:pPr>
        <w:spacing w:after="30" w:line="360" w:lineRule="auto"/>
        <w:rPr>
          <w:rFonts w:cs="Times New Roman"/>
          <w:bCs/>
          <w:sz w:val="24"/>
          <w:szCs w:val="24"/>
        </w:rPr>
      </w:pPr>
    </w:p>
    <w:p w14:paraId="2EDEAC48" w14:textId="77777777" w:rsidR="002C7A73" w:rsidRDefault="00AA146D">
      <w:pPr>
        <w:pStyle w:val="Heading2"/>
        <w:jc w:val="both"/>
        <w:rPr>
          <w:rFonts w:eastAsia="Calibri"/>
          <w:shd w:val="clear" w:color="auto" w:fill="FFFFFF"/>
        </w:rPr>
      </w:pPr>
      <w:bookmarkStart w:id="91" w:name="_Toc107313393"/>
      <w:bookmarkStart w:id="92" w:name="_Toc142499743"/>
      <w:bookmarkStart w:id="93" w:name="_Toc144289586"/>
      <w:r>
        <w:rPr>
          <w:rFonts w:eastAsia="Calibri"/>
          <w:shd w:val="clear" w:color="auto" w:fill="FFFFFF"/>
        </w:rPr>
        <w:t xml:space="preserve">2.7 </w:t>
      </w:r>
      <w:r>
        <w:rPr>
          <w:rStyle w:val="Heading3Char"/>
          <w:b/>
        </w:rPr>
        <w:t>TRANSMISSION</w:t>
      </w:r>
      <w:bookmarkEnd w:id="91"/>
      <w:r>
        <w:rPr>
          <w:rStyle w:val="Heading3Char"/>
          <w:b/>
        </w:rPr>
        <w:t xml:space="preserve"> VIRAL HEPATITIS B AND C</w:t>
      </w:r>
      <w:bookmarkEnd w:id="92"/>
      <w:bookmarkEnd w:id="93"/>
    </w:p>
    <w:p w14:paraId="2F8418F4" w14:textId="77777777" w:rsidR="002C7A73" w:rsidRDefault="00AA146D">
      <w:pPr>
        <w:spacing w:after="30" w:line="360" w:lineRule="auto"/>
        <w:rPr>
          <w:rFonts w:eastAsia="Times New Roman" w:cs="Times New Roman"/>
          <w:sz w:val="24"/>
          <w:szCs w:val="24"/>
        </w:rPr>
      </w:pPr>
      <w:r>
        <w:rPr>
          <w:rFonts w:cs="Times New Roman"/>
          <w:sz w:val="24"/>
          <w:szCs w:val="24"/>
        </w:rPr>
        <w:t xml:space="preserve">Hepatitis B and C are most commonly transmitted horizontally from infected children to uninfected children during the first five years of life. Infants who acquire the virus from their mothers, or who are younger than 5 years of age, often develop persistent infections </w:t>
      </w:r>
      <w:r>
        <w:rPr>
          <w:rFonts w:eastAsia="Times New Roman" w:cs="Times New Roman"/>
          <w:sz w:val="24"/>
          <w:szCs w:val="24"/>
        </w:rPr>
        <w:fldChar w:fldCharType="begin"/>
      </w:r>
      <w:r>
        <w:rPr>
          <w:rFonts w:eastAsia="Times New Roman" w:cs="Times New Roman"/>
          <w:sz w:val="24"/>
          <w:szCs w:val="24"/>
          <w:lang w:val="en-GB"/>
        </w:rPr>
        <w:instrText xml:space="preserve"> CITATION Hea11 \l 2057 </w:instrText>
      </w:r>
      <w:r>
        <w:rPr>
          <w:rFonts w:eastAsia="Times New Roman" w:cs="Times New Roman"/>
          <w:sz w:val="24"/>
          <w:szCs w:val="24"/>
        </w:rPr>
        <w:fldChar w:fldCharType="separate"/>
      </w:r>
      <w:r>
        <w:rPr>
          <w:rFonts w:eastAsia="Times New Roman" w:cs="Times New Roman"/>
          <w:noProof/>
          <w:sz w:val="24"/>
          <w:szCs w:val="24"/>
          <w:lang w:val="en-GB"/>
        </w:rPr>
        <w:t>(Healy CM, 2011)</w:t>
      </w:r>
      <w:r>
        <w:rPr>
          <w:rFonts w:eastAsia="Times New Roman" w:cs="Times New Roman"/>
          <w:sz w:val="24"/>
          <w:szCs w:val="24"/>
        </w:rPr>
        <w:fldChar w:fldCharType="end"/>
      </w:r>
      <w:r>
        <w:rPr>
          <w:rFonts w:eastAsia="Times New Roman" w:cs="Times New Roman"/>
          <w:sz w:val="24"/>
          <w:szCs w:val="24"/>
        </w:rPr>
        <w:t>.</w:t>
      </w:r>
    </w:p>
    <w:p w14:paraId="79BE1776" w14:textId="77777777" w:rsidR="002C7A73" w:rsidRDefault="00AA146D">
      <w:pPr>
        <w:spacing w:line="360" w:lineRule="auto"/>
        <w:rPr>
          <w:rFonts w:cs="Times New Roman"/>
          <w:sz w:val="24"/>
          <w:szCs w:val="24"/>
        </w:rPr>
      </w:pPr>
      <w:r>
        <w:rPr>
          <w:rFonts w:cs="Times New Roman"/>
          <w:sz w:val="24"/>
          <w:szCs w:val="24"/>
        </w:rPr>
        <w:t xml:space="preserve">Hepatitis B can also be transmitted through needle sticks, tattoos, piercings, and tattoos, as well as exposure to infected blood and bodily fluids such as saliva, menses, vagina, and semen. Reusing contaminated needles, syringes, or other sharps can spread the virus in hospitals, communities, or among self-injecting drug users. More common in unvaccinated people who have had a sexual partner </w:t>
      </w:r>
      <w:r>
        <w:rPr>
          <w:rFonts w:cs="Times New Roman"/>
          <w:sz w:val="24"/>
          <w:szCs w:val="24"/>
        </w:rPr>
        <w:fldChar w:fldCharType="begin"/>
      </w:r>
      <w:r>
        <w:rPr>
          <w:rFonts w:cs="Times New Roman"/>
          <w:sz w:val="24"/>
          <w:szCs w:val="24"/>
        </w:rPr>
        <w:instrText xml:space="preserve"> CITATION Ran14 \l 2057 </w:instrText>
      </w:r>
      <w:r>
        <w:rPr>
          <w:rFonts w:cs="Times New Roman"/>
          <w:sz w:val="24"/>
          <w:szCs w:val="24"/>
        </w:rPr>
        <w:fldChar w:fldCharType="separate"/>
      </w:r>
      <w:r>
        <w:rPr>
          <w:rFonts w:cs="Times New Roman"/>
          <w:noProof/>
          <w:sz w:val="24"/>
          <w:szCs w:val="24"/>
        </w:rPr>
        <w:t>(Denis, 2014)</w:t>
      </w:r>
      <w:r>
        <w:rPr>
          <w:rFonts w:cs="Times New Roman"/>
          <w:sz w:val="24"/>
          <w:szCs w:val="24"/>
        </w:rPr>
        <w:fldChar w:fldCharType="end"/>
      </w:r>
      <w:r>
        <w:rPr>
          <w:rFonts w:cs="Times New Roman"/>
          <w:sz w:val="24"/>
          <w:szCs w:val="24"/>
        </w:rPr>
        <w:t>.</w:t>
      </w:r>
    </w:p>
    <w:p w14:paraId="0C970D5F" w14:textId="06751B35" w:rsidR="002C7A73" w:rsidRDefault="00AA146D">
      <w:pPr>
        <w:spacing w:after="30" w:line="360" w:lineRule="auto"/>
        <w:rPr>
          <w:rFonts w:eastAsia="Times New Roman" w:cs="Times New Roman"/>
          <w:sz w:val="24"/>
          <w:szCs w:val="24"/>
        </w:rPr>
      </w:pPr>
      <w:r>
        <w:rPr>
          <w:rFonts w:cs="Times New Roman"/>
          <w:sz w:val="24"/>
          <w:szCs w:val="24"/>
        </w:rPr>
        <w:t>Fewer than 5% of hepatitis B infections in adults lead to chronic hepatitis, whereas 95% of infections in infants and young children lead to chronic hepatitis. This is why we are improving and prioritizing immunization for babies and children</w:t>
      </w:r>
      <w:r w:rsidR="00642A2C">
        <w:rPr>
          <w:rFonts w:cs="Times New Roman"/>
          <w:sz w:val="24"/>
          <w:szCs w:val="24"/>
        </w:rPr>
        <w:t xml:space="preserve"> </w:t>
      </w:r>
      <w:r>
        <w:rPr>
          <w:rFonts w:eastAsia="Times New Roman" w:cs="Times New Roman"/>
          <w:sz w:val="24"/>
          <w:szCs w:val="24"/>
        </w:rPr>
        <w:fldChar w:fldCharType="begin"/>
      </w:r>
      <w:r>
        <w:rPr>
          <w:rFonts w:eastAsia="Times New Roman" w:cs="Times New Roman"/>
          <w:sz w:val="24"/>
          <w:szCs w:val="24"/>
          <w:lang w:val="en-GB"/>
        </w:rPr>
        <w:instrText xml:space="preserve"> CITATION Ojo19 \l 2057 </w:instrText>
      </w:r>
      <w:r>
        <w:rPr>
          <w:rFonts w:eastAsia="Times New Roman" w:cs="Times New Roman"/>
          <w:sz w:val="24"/>
          <w:szCs w:val="24"/>
        </w:rPr>
        <w:fldChar w:fldCharType="separate"/>
      </w:r>
      <w:r>
        <w:rPr>
          <w:rFonts w:eastAsia="Times New Roman" w:cs="Times New Roman"/>
          <w:noProof/>
          <w:sz w:val="24"/>
          <w:szCs w:val="24"/>
          <w:lang w:val="en-GB"/>
        </w:rPr>
        <w:t>(Ojo OO, 2019)</w:t>
      </w:r>
      <w:r>
        <w:rPr>
          <w:rFonts w:eastAsia="Times New Roman" w:cs="Times New Roman"/>
          <w:sz w:val="24"/>
          <w:szCs w:val="24"/>
        </w:rPr>
        <w:fldChar w:fldCharType="end"/>
      </w:r>
      <w:r>
        <w:rPr>
          <w:rFonts w:eastAsia="Times New Roman" w:cs="Times New Roman"/>
          <w:sz w:val="24"/>
          <w:szCs w:val="24"/>
        </w:rPr>
        <w:t>.</w:t>
      </w:r>
    </w:p>
    <w:p w14:paraId="19E8A099" w14:textId="77777777" w:rsidR="002C7A73" w:rsidRDefault="002C7A73">
      <w:pPr>
        <w:spacing w:after="30" w:line="360" w:lineRule="auto"/>
        <w:rPr>
          <w:rFonts w:eastAsia="Times New Roman" w:cs="Times New Roman"/>
          <w:sz w:val="24"/>
          <w:szCs w:val="24"/>
        </w:rPr>
      </w:pPr>
    </w:p>
    <w:p w14:paraId="0C65D212" w14:textId="77777777" w:rsidR="002C7A73" w:rsidRDefault="00AA146D">
      <w:pPr>
        <w:spacing w:after="30" w:line="360" w:lineRule="auto"/>
        <w:rPr>
          <w:rFonts w:eastAsia="Times New Roman" w:cs="Times New Roman"/>
          <w:sz w:val="24"/>
          <w:szCs w:val="24"/>
        </w:rPr>
      </w:pPr>
      <w:r>
        <w:rPr>
          <w:rFonts w:cs="Times New Roman"/>
          <w:sz w:val="24"/>
          <w:szCs w:val="24"/>
        </w:rPr>
        <w:lastRenderedPageBreak/>
        <w:t>Hepatitis B and C viruses can survive outside the body for at least 7 days. If the virus enters the body of a person who is not vaccinated at the time, it can still cause infection. The incubation period for hepatitis B virus and hepatitis C virus is from 30 days to 180 days. Spread of the virus during infancy or childhood can cause persistent chronic hepatitis B and can be identified within 30 to 60 days of infection</w:t>
      </w:r>
      <w:r>
        <w:rPr>
          <w:rFonts w:eastAsia="Times New Roman" w:cs="Times New Roman"/>
          <w:sz w:val="24"/>
          <w:szCs w:val="24"/>
        </w:rPr>
        <w:fldChar w:fldCharType="begin"/>
      </w:r>
      <w:r>
        <w:rPr>
          <w:rFonts w:eastAsia="Times New Roman" w:cs="Times New Roman"/>
          <w:sz w:val="24"/>
          <w:szCs w:val="24"/>
          <w:lang w:val="en-GB"/>
        </w:rPr>
        <w:instrText xml:space="preserve"> CITATION Oko11 \l 2057 </w:instrText>
      </w:r>
      <w:r>
        <w:rPr>
          <w:rFonts w:eastAsia="Times New Roman" w:cs="Times New Roman"/>
          <w:sz w:val="24"/>
          <w:szCs w:val="24"/>
        </w:rPr>
        <w:fldChar w:fldCharType="separate"/>
      </w:r>
      <w:r>
        <w:rPr>
          <w:rFonts w:eastAsia="Times New Roman" w:cs="Times New Roman"/>
          <w:noProof/>
          <w:sz w:val="24"/>
          <w:szCs w:val="24"/>
          <w:lang w:val="en-GB"/>
        </w:rPr>
        <w:t>(Okonko IO, 2011)</w:t>
      </w:r>
      <w:r>
        <w:rPr>
          <w:rFonts w:eastAsia="Times New Roman" w:cs="Times New Roman"/>
          <w:sz w:val="24"/>
          <w:szCs w:val="24"/>
        </w:rPr>
        <w:fldChar w:fldCharType="end"/>
      </w:r>
      <w:r>
        <w:rPr>
          <w:rFonts w:eastAsia="Times New Roman" w:cs="Times New Roman"/>
          <w:sz w:val="24"/>
          <w:szCs w:val="24"/>
        </w:rPr>
        <w:t>.</w:t>
      </w:r>
    </w:p>
    <w:p w14:paraId="3938B0C4" w14:textId="77777777" w:rsidR="002C7A73" w:rsidRDefault="002C7A73">
      <w:pPr>
        <w:spacing w:after="30" w:line="360" w:lineRule="auto"/>
        <w:rPr>
          <w:rFonts w:eastAsia="Times New Roman" w:cs="Times New Roman"/>
          <w:sz w:val="24"/>
          <w:szCs w:val="24"/>
        </w:rPr>
      </w:pPr>
    </w:p>
    <w:p w14:paraId="4EE219D5" w14:textId="77777777" w:rsidR="002C7A73" w:rsidRDefault="00AA146D">
      <w:pPr>
        <w:pStyle w:val="Heading2"/>
        <w:jc w:val="both"/>
      </w:pPr>
      <w:bookmarkStart w:id="94" w:name="_Toc142499744"/>
      <w:bookmarkStart w:id="95" w:name="_Toc144289587"/>
      <w:r>
        <w:t>2.8 PREVENTIONS AND TREATMENTS HBV AND HCV</w:t>
      </w:r>
      <w:bookmarkEnd w:id="94"/>
      <w:bookmarkEnd w:id="95"/>
    </w:p>
    <w:p w14:paraId="5305D6EC" w14:textId="77777777" w:rsidR="002C7A73" w:rsidRDefault="00AA146D">
      <w:pPr>
        <w:pStyle w:val="Heading3"/>
      </w:pPr>
      <w:bookmarkStart w:id="96" w:name="_Toc142499745"/>
      <w:bookmarkStart w:id="97" w:name="_Toc144289588"/>
      <w:r>
        <w:t xml:space="preserve">2.8.1 </w:t>
      </w:r>
      <w:r>
        <w:rPr>
          <w:rStyle w:val="Heading2Char"/>
        </w:rPr>
        <w:t>Prevention of HBV and HCV</w:t>
      </w:r>
      <w:bookmarkEnd w:id="96"/>
      <w:bookmarkEnd w:id="97"/>
    </w:p>
    <w:p w14:paraId="2212EDB5" w14:textId="77777777" w:rsidR="002C7A73" w:rsidRDefault="00AA146D">
      <w:pPr>
        <w:spacing w:after="30" w:line="360" w:lineRule="auto"/>
        <w:rPr>
          <w:rFonts w:cs="Times New Roman"/>
          <w:sz w:val="24"/>
          <w:szCs w:val="24"/>
        </w:rPr>
      </w:pPr>
      <w:r>
        <w:rPr>
          <w:rFonts w:cs="Times New Roman"/>
          <w:sz w:val="24"/>
          <w:szCs w:val="24"/>
        </w:rPr>
        <w:t>More than 2 million people are exposed to viral hepatitis B, including 257 million who develop chronic HBV infection, leading to high mortality worldwide, although seroprevalence is highest in Africa. , mainly in sub-Saharan Africa and East Asia, where infection rates are low. in North America, Western Europe and Australia (Anusha&amp; Marc, 2019). The cheapest, safest, and most effective viral hepatitis B vaccine is the best tool that should be used to control and prevent viral hepatitis B (Jade, Greet, Alex, &amp; Pierre, 2021 Year).</w:t>
      </w:r>
    </w:p>
    <w:p w14:paraId="4B3607A7" w14:textId="77777777" w:rsidR="002C7A73" w:rsidRDefault="00AA146D">
      <w:pPr>
        <w:spacing w:after="30" w:line="360" w:lineRule="auto"/>
        <w:rPr>
          <w:rFonts w:cs="Times New Roman"/>
          <w:sz w:val="24"/>
          <w:szCs w:val="24"/>
        </w:rPr>
      </w:pPr>
      <w:r>
        <w:rPr>
          <w:rFonts w:cs="Times New Roman"/>
          <w:sz w:val="24"/>
          <w:szCs w:val="24"/>
        </w:rPr>
        <w:t>According to a 2016 report from the CDC, the best prevention for hepatitis C is educating people about the causes, transmission, and ill effects of HCV and how to act to avoid infecting those infected with HBV and HCV. To do counseling about all others are transmitted through blood, semen, and other bodily fluids. </w:t>
      </w:r>
    </w:p>
    <w:p w14:paraId="72D075C5" w14:textId="77777777" w:rsidR="002C7A73" w:rsidRDefault="00AA146D">
      <w:pPr>
        <w:pStyle w:val="Heading3"/>
      </w:pPr>
      <w:bookmarkStart w:id="98" w:name="_Toc142499746"/>
      <w:bookmarkStart w:id="99" w:name="_Toc144289589"/>
      <w:r>
        <w:t>2.8.2 Treatments HBV and HCV</w:t>
      </w:r>
      <w:bookmarkEnd w:id="98"/>
      <w:bookmarkEnd w:id="99"/>
    </w:p>
    <w:p w14:paraId="4242FA2E" w14:textId="77777777" w:rsidR="002C7A73" w:rsidRDefault="00AA146D">
      <w:pPr>
        <w:spacing w:after="30" w:line="360" w:lineRule="auto"/>
        <w:rPr>
          <w:rFonts w:cs="Times New Roman"/>
          <w:sz w:val="24"/>
          <w:szCs w:val="24"/>
        </w:rPr>
      </w:pPr>
      <w:r>
        <w:rPr>
          <w:rFonts w:cs="Times New Roman"/>
          <w:sz w:val="24"/>
          <w:szCs w:val="24"/>
        </w:rPr>
        <w:t>The goal of treating viral hepatitis B is to slow viral replication and reduce ongoing liver damage, but tenofovirdisoproxil fumarate (TDF) plus emtricitabine (ETC) or lamivudine (3 TC) or alafenamide ( TAF)/emticitabine (ETC) combination. Drugs such as pegylated interferon and ribavirin are also recommended for the treatment of viral hepatitis C (Anderson, 2016).</w:t>
      </w:r>
    </w:p>
    <w:p w14:paraId="1E849B0B" w14:textId="77777777" w:rsidR="002C7A73" w:rsidRDefault="002C7A73">
      <w:pPr>
        <w:spacing w:after="30" w:line="360" w:lineRule="auto"/>
        <w:rPr>
          <w:rFonts w:cs="Times New Roman"/>
          <w:sz w:val="24"/>
          <w:szCs w:val="24"/>
        </w:rPr>
      </w:pPr>
    </w:p>
    <w:p w14:paraId="603CB0CA" w14:textId="77777777" w:rsidR="002C7A73" w:rsidRDefault="002C7A73">
      <w:pPr>
        <w:spacing w:after="30" w:line="360" w:lineRule="auto"/>
        <w:rPr>
          <w:rFonts w:cs="Times New Roman"/>
          <w:sz w:val="24"/>
          <w:szCs w:val="24"/>
        </w:rPr>
      </w:pPr>
    </w:p>
    <w:p w14:paraId="13570D47" w14:textId="77777777" w:rsidR="002C7A73" w:rsidRDefault="002C7A73">
      <w:pPr>
        <w:spacing w:after="30" w:line="360" w:lineRule="auto"/>
        <w:rPr>
          <w:rFonts w:cs="Times New Roman"/>
          <w:sz w:val="24"/>
          <w:szCs w:val="24"/>
        </w:rPr>
      </w:pPr>
    </w:p>
    <w:p w14:paraId="0DA512BF" w14:textId="77777777" w:rsidR="002C7A73" w:rsidRDefault="002C7A73">
      <w:pPr>
        <w:spacing w:after="30" w:line="360" w:lineRule="auto"/>
        <w:rPr>
          <w:rFonts w:cs="Times New Roman"/>
          <w:sz w:val="24"/>
          <w:szCs w:val="24"/>
        </w:rPr>
      </w:pPr>
    </w:p>
    <w:p w14:paraId="10CCD479" w14:textId="77777777" w:rsidR="002C7A73" w:rsidRDefault="002C7A73">
      <w:pPr>
        <w:spacing w:after="30" w:line="360" w:lineRule="auto"/>
        <w:rPr>
          <w:rFonts w:cs="Times New Roman"/>
          <w:sz w:val="24"/>
          <w:szCs w:val="24"/>
        </w:rPr>
      </w:pPr>
    </w:p>
    <w:p w14:paraId="1CFFEA72" w14:textId="77777777" w:rsidR="002C7A73" w:rsidRDefault="002C7A73">
      <w:pPr>
        <w:spacing w:after="30" w:line="360" w:lineRule="auto"/>
        <w:rPr>
          <w:rFonts w:cs="Times New Roman"/>
          <w:sz w:val="24"/>
          <w:szCs w:val="24"/>
        </w:rPr>
      </w:pPr>
    </w:p>
    <w:p w14:paraId="20D1CBA4" w14:textId="77777777" w:rsidR="002C7A73" w:rsidRDefault="00AA146D">
      <w:pPr>
        <w:pStyle w:val="Heading2"/>
      </w:pPr>
      <w:bookmarkStart w:id="100" w:name="_Toc142499747"/>
      <w:bookmarkStart w:id="101" w:name="_Toc144289590"/>
      <w:r>
        <w:lastRenderedPageBreak/>
        <w:t>CONCEPTUAL FRAMEWORK</w:t>
      </w:r>
      <w:bookmarkEnd w:id="100"/>
      <w:bookmarkEnd w:id="101"/>
    </w:p>
    <w:p w14:paraId="2B7E1D35" w14:textId="77777777" w:rsidR="002C7A73" w:rsidRDefault="00AA146D">
      <w:pPr>
        <w:spacing w:after="30" w:line="360" w:lineRule="auto"/>
        <w:rPr>
          <w:rFonts w:cs="Times New Roman"/>
          <w:sz w:val="24"/>
          <w:szCs w:val="24"/>
        </w:rPr>
      </w:pPr>
      <w:r>
        <w:rPr>
          <w:rFonts w:cs="Times New Roman"/>
          <w:noProof/>
          <w:sz w:val="24"/>
          <w:szCs w:val="24"/>
        </w:rPr>
        <mc:AlternateContent>
          <mc:Choice Requires="wps">
            <w:drawing>
              <wp:anchor distT="0" distB="0" distL="0" distR="0" simplePos="0" relativeHeight="5" behindDoc="0" locked="0" layoutInCell="1" allowOverlap="1" wp14:anchorId="353605A3" wp14:editId="74831E01">
                <wp:simplePos x="0" y="0"/>
                <wp:positionH relativeFrom="column">
                  <wp:posOffset>-714375</wp:posOffset>
                </wp:positionH>
                <wp:positionV relativeFrom="paragraph">
                  <wp:posOffset>293370</wp:posOffset>
                </wp:positionV>
                <wp:extent cx="3286125" cy="1419225"/>
                <wp:effectExtent l="0" t="0" r="9525" b="9525"/>
                <wp:wrapNone/>
                <wp:docPr id="1028"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6125" cy="1419225"/>
                        </a:xfrm>
                        <a:prstGeom prst="roundRect">
                          <a:avLst/>
                        </a:prstGeom>
                        <a:solidFill>
                          <a:srgbClr val="FFFFFF"/>
                        </a:solidFill>
                        <a:ln w="25400" cap="flat" cmpd="sng">
                          <a:solidFill>
                            <a:srgbClr val="000000"/>
                          </a:solidFill>
                          <a:prstDash val="solid"/>
                          <a:round/>
                          <a:headEnd type="none" w="med" len="med"/>
                          <a:tailEnd type="none" w="med" len="med"/>
                        </a:ln>
                      </wps:spPr>
                      <wps:txbx>
                        <w:txbxContent>
                          <w:p w14:paraId="37B42E99" w14:textId="77777777" w:rsidR="000A28C9" w:rsidRDefault="000A28C9">
                            <w:pPr>
                              <w:jc w:val="center"/>
                            </w:pPr>
                            <w:r>
                              <w:rPr>
                                <w:b/>
                              </w:rPr>
                              <w:t>Mediation variables</w:t>
                            </w:r>
                            <w:r>
                              <w:t>:</w:t>
                            </w:r>
                          </w:p>
                          <w:p w14:paraId="166C6632" w14:textId="77777777" w:rsidR="000A28C9" w:rsidRDefault="000A28C9">
                            <w:r>
                              <w:t xml:space="preserve">Age group, pregnancy, chronic diseases such as HIV positive, </w:t>
                            </w:r>
                            <w:r>
                              <w:rPr>
                                <w:rFonts w:cs="Times New Roman"/>
                                <w:sz w:val="24"/>
                                <w:szCs w:val="24"/>
                              </w:rPr>
                              <w:t>IDUs</w:t>
                            </w:r>
                            <w:r>
                              <w:t>,</w:t>
                            </w:r>
                            <w:r>
                              <w:rPr>
                                <w:rFonts w:cs="Times New Roman"/>
                                <w:sz w:val="24"/>
                                <w:szCs w:val="24"/>
                              </w:rPr>
                              <w:t xml:space="preserve">STD and hepatocellular carcinoma and under immune suppressed drugs and diabetes </w:t>
                            </w:r>
                          </w:p>
                          <w:p w14:paraId="579951FF" w14:textId="77777777" w:rsidR="000A28C9" w:rsidRDefault="000A28C9">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3605A3" id="Rounded Rectangle 6" o:spid="_x0000_s1028" style="position:absolute;left:0;text-align:left;margin-left:-56.25pt;margin-top:23.1pt;width:258.75pt;height:111.75pt;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" strokeweight="2pt">
                <v:path arrowok="t"/>
                <v:textbox>
                  <w:txbxContent>
                    <w:p w14:paraId="37B42E99" w14:textId="77777777" w:rsidR="000A28C9" w:rsidRDefault="000A28C9">
                      <w:pPr>
                        <w:jc w:val="center"/>
                      </w:pPr>
                      <w:r>
                        <w:rPr>
                          <w:b/>
                        </w:rPr>
                        <w:t>Mediation variables</w:t>
                      </w:r>
                      <w:r>
                        <w:t>:</w:t>
                      </w:r>
                    </w:p>
                    <w:p w14:paraId="166C6632" w14:textId="77777777" w:rsidR="000A28C9" w:rsidRDefault="000A28C9">
                      <w:r>
                        <w:t xml:space="preserve">Age group, pregnancy, chronic diseases such as HIV positive, </w:t>
                      </w:r>
                      <w:r>
                        <w:rPr>
                          <w:rFonts w:cs="Times New Roman"/>
                          <w:sz w:val="24"/>
                          <w:szCs w:val="24"/>
                        </w:rPr>
                        <w:t>IDUs</w:t>
                      </w:r>
                      <w:r>
                        <w:t>,</w:t>
                      </w:r>
                      <w:r>
                        <w:rPr>
                          <w:rFonts w:cs="Times New Roman"/>
                          <w:sz w:val="24"/>
                          <w:szCs w:val="24"/>
                        </w:rPr>
                        <w:t xml:space="preserve">STD and hepatocellular carcinoma and under immune suppressed drugs and diabetes </w:t>
                      </w:r>
                    </w:p>
                    <w:p w14:paraId="579951FF" w14:textId="77777777" w:rsidR="000A28C9" w:rsidRDefault="000A28C9">
                      <w:pPr>
                        <w:jc w:val="center"/>
                      </w:pPr>
                    </w:p>
                  </w:txbxContent>
                </v:textbox>
              </v:roundrect>
            </w:pict>
          </mc:Fallback>
        </mc:AlternateContent>
      </w:r>
    </w:p>
    <w:p w14:paraId="203350CC" w14:textId="77777777" w:rsidR="002C7A73" w:rsidRDefault="00AA146D">
      <w:pPr>
        <w:spacing w:after="30" w:line="360" w:lineRule="auto"/>
        <w:rPr>
          <w:rFonts w:cs="Times New Roman"/>
          <w:sz w:val="24"/>
          <w:szCs w:val="24"/>
        </w:rPr>
      </w:pPr>
      <w:r>
        <w:rPr>
          <w:rFonts w:cs="Times New Roman"/>
          <w:noProof/>
          <w:sz w:val="24"/>
          <w:szCs w:val="24"/>
        </w:rPr>
        <mc:AlternateContent>
          <mc:Choice Requires="wps">
            <w:drawing>
              <wp:anchor distT="0" distB="0" distL="0" distR="0" simplePos="0" relativeHeight="6" behindDoc="0" locked="0" layoutInCell="1" allowOverlap="1" wp14:anchorId="6522FA78" wp14:editId="09EFB79F">
                <wp:simplePos x="0" y="0"/>
                <wp:positionH relativeFrom="margin">
                  <wp:posOffset>3981449</wp:posOffset>
                </wp:positionH>
                <wp:positionV relativeFrom="paragraph">
                  <wp:posOffset>11430</wp:posOffset>
                </wp:positionV>
                <wp:extent cx="2362200" cy="1285875"/>
                <wp:effectExtent l="0" t="0" r="0" b="9525"/>
                <wp:wrapNone/>
                <wp:docPr id="1029"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85875"/>
                        </a:xfrm>
                        <a:prstGeom prst="roundRect">
                          <a:avLst/>
                        </a:prstGeom>
                        <a:solidFill>
                          <a:srgbClr val="FFFFFF"/>
                        </a:solidFill>
                        <a:ln w="25400" cap="flat" cmpd="sng">
                          <a:solidFill>
                            <a:srgbClr val="000000"/>
                          </a:solidFill>
                          <a:prstDash val="solid"/>
                          <a:round/>
                          <a:headEnd type="none" w="med" len="med"/>
                          <a:tailEnd type="none" w="med" len="med"/>
                        </a:ln>
                      </wps:spPr>
                      <wps:txbx>
                        <w:txbxContent>
                          <w:p w14:paraId="79E2EFD9" w14:textId="77777777" w:rsidR="000A28C9" w:rsidRDefault="000A28C9">
                            <w:pPr>
                              <w:jc w:val="center"/>
                            </w:pPr>
                            <w:r>
                              <w:rPr>
                                <w:b/>
                              </w:rPr>
                              <w:t>Dependent variables</w:t>
                            </w:r>
                            <w:r>
                              <w:t xml:space="preserve">: </w:t>
                            </w:r>
                          </w:p>
                          <w:p w14:paraId="12185B7C" w14:textId="77777777" w:rsidR="000A28C9" w:rsidRDefault="000A28C9">
                            <w:pPr>
                              <w:jc w:val="center"/>
                            </w:pPr>
                            <w:r>
                              <w:t>HBV and HCV prevalence</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22FA78" id="Rounded Rectangle 7" o:spid="_x0000_s1029" style="position:absolute;left:0;text-align:left;margin-left:313.5pt;margin-top:.9pt;width:186pt;height:101.25pt;z-index: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" strokeweight="2pt">
                <v:path arrowok="t"/>
                <v:textbox>
                  <w:txbxContent>
                    <w:p w14:paraId="79E2EFD9" w14:textId="77777777" w:rsidR="000A28C9" w:rsidRDefault="000A28C9">
                      <w:pPr>
                        <w:jc w:val="center"/>
                      </w:pPr>
                      <w:r>
                        <w:rPr>
                          <w:b/>
                        </w:rPr>
                        <w:t>Dependent variables</w:t>
                      </w:r>
                      <w:r>
                        <w:t xml:space="preserve">: </w:t>
                      </w:r>
                    </w:p>
                    <w:p w14:paraId="12185B7C" w14:textId="77777777" w:rsidR="000A28C9" w:rsidRDefault="000A28C9">
                      <w:pPr>
                        <w:jc w:val="center"/>
                      </w:pPr>
                      <w:r>
                        <w:t>HBV and HCV prevalence</w:t>
                      </w:r>
                    </w:p>
                  </w:txbxContent>
                </v:textbox>
                <w10:wrap anchorx="margin"/>
              </v:roundrect>
            </w:pict>
          </mc:Fallback>
        </mc:AlternateContent>
      </w:r>
    </w:p>
    <w:p w14:paraId="6BAF7414" w14:textId="77777777" w:rsidR="002C7A73" w:rsidRDefault="00AA146D">
      <w:pPr>
        <w:spacing w:after="30" w:line="360" w:lineRule="auto"/>
        <w:rPr>
          <w:rFonts w:cs="Times New Roman"/>
          <w:sz w:val="24"/>
          <w:szCs w:val="24"/>
        </w:rPr>
      </w:pPr>
      <w:r>
        <w:rPr>
          <w:rFonts w:cs="Times New Roman"/>
          <w:noProof/>
          <w:sz w:val="24"/>
          <w:szCs w:val="24"/>
        </w:rPr>
        <mc:AlternateContent>
          <mc:Choice Requires="wps">
            <w:drawing>
              <wp:anchor distT="0" distB="0" distL="0" distR="0" simplePos="0" relativeHeight="2" behindDoc="0" locked="0" layoutInCell="1" allowOverlap="1" wp14:anchorId="4C640310" wp14:editId="33D64E69">
                <wp:simplePos x="0" y="0"/>
                <wp:positionH relativeFrom="column">
                  <wp:posOffset>0</wp:posOffset>
                </wp:positionH>
                <wp:positionV relativeFrom="paragraph">
                  <wp:posOffset>0</wp:posOffset>
                </wp:positionV>
                <wp:extent cx="635000" cy="635000"/>
                <wp:effectExtent l="9525" t="9525" r="12700" b="12700"/>
                <wp:wrapNone/>
                <wp:docPr id="103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000" cy="63500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772F68CB" id="_x0000_t32" coordsize="21600,21600" o:spt="32" o:oned="t" path="m,l21600,21600e" filled="f">
                <v:path arrowok="t" fillok="f" o:connecttype="none"/>
                <o:lock v:ext="edit" shapetype="t"/>
              </v:shapetype>
              <v:shape id="AutoShape 17" o:spid="_x0000_s1026" type="#_x0000_t32" style="position:absolute;margin-left:0;margin-top:0;width:50pt;height:50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">
                <o:lock v:ext="edit" shapetype="f"/>
              </v:shape>
            </w:pict>
          </mc:Fallback>
        </mc:AlternateContent>
      </w:r>
    </w:p>
    <w:p w14:paraId="45051887" w14:textId="77777777" w:rsidR="002C7A73" w:rsidRDefault="002C7A73">
      <w:pPr>
        <w:spacing w:after="30" w:line="360" w:lineRule="auto"/>
        <w:rPr>
          <w:rFonts w:cs="Times New Roman"/>
          <w:sz w:val="24"/>
          <w:szCs w:val="24"/>
        </w:rPr>
      </w:pPr>
    </w:p>
    <w:p w14:paraId="6F8AD738" w14:textId="77777777" w:rsidR="002C7A73" w:rsidRDefault="002C7A73">
      <w:pPr>
        <w:spacing w:after="30" w:line="360" w:lineRule="auto"/>
        <w:rPr>
          <w:rFonts w:cs="Times New Roman"/>
          <w:sz w:val="24"/>
          <w:szCs w:val="24"/>
        </w:rPr>
      </w:pPr>
    </w:p>
    <w:p w14:paraId="3C6F79ED" w14:textId="77777777" w:rsidR="002C7A73" w:rsidRDefault="00AA146D">
      <w:pPr>
        <w:spacing w:after="30" w:line="360" w:lineRule="auto"/>
        <w:rPr>
          <w:rFonts w:cs="Times New Roman"/>
          <w:sz w:val="24"/>
          <w:szCs w:val="24"/>
        </w:rPr>
      </w:pPr>
      <w:r>
        <w:rPr>
          <w:rFonts w:cs="Times New Roman"/>
          <w:noProof/>
          <w:sz w:val="24"/>
          <w:szCs w:val="24"/>
        </w:rPr>
        <mc:AlternateContent>
          <mc:Choice Requires="wps">
            <w:drawing>
              <wp:anchor distT="0" distB="0" distL="0" distR="0" simplePos="0" relativeHeight="9" behindDoc="0" locked="0" layoutInCell="1" allowOverlap="1" wp14:anchorId="3F8AE491" wp14:editId="4E6F6105">
                <wp:simplePos x="0" y="0"/>
                <wp:positionH relativeFrom="column">
                  <wp:posOffset>4162425</wp:posOffset>
                </wp:positionH>
                <wp:positionV relativeFrom="paragraph">
                  <wp:posOffset>187325</wp:posOffset>
                </wp:positionV>
                <wp:extent cx="1476375" cy="1428750"/>
                <wp:effectExtent l="19050" t="76835" r="76200" b="37465"/>
                <wp:wrapNone/>
                <wp:docPr id="1032" name="10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76375" cy="1428750"/>
                        </a:xfrm>
                        <a:prstGeom prst="straightConnector1">
                          <a:avLst/>
                        </a:prstGeom>
                        <a:ln w="38100" cap="flat" cmpd="sng">
                          <a:solidFill>
                            <a:srgbClr val="000000"/>
                          </a:solidFill>
                          <a:prstDash val="solid"/>
                          <a:round/>
                          <a:headEnd type="none" w="med" len="med"/>
                          <a:tailEnd type="triangle" w="med" len="med"/>
                        </a:ln>
                        <a:effectLst>
                          <a:outerShdw dist="12700" dir="5400000" rotWithShape="0">
                            <a:srgbClr val="000000">
                              <a:alpha val="34999"/>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D3E6520" id="1031" o:spid="_x0000_s1026" type="#_x0000_t32" style="position:absolute;margin-left:327.75pt;margin-top:14.75pt;width:116.25pt;height:112.5pt;flip:y;z-index: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" strokeweight="3pt">
                <v:stroke endarrow="block"/>
                <v:shadow on="t" color="black" opacity="22936f" origin=",.5" offset="0,1pt"/>
                <o:lock v:ext="edit" shapetype="f"/>
              </v:shape>
            </w:pict>
          </mc:Fallback>
        </mc:AlternateContent>
      </w:r>
    </w:p>
    <w:p w14:paraId="1BA5593C" w14:textId="77777777" w:rsidR="002C7A73" w:rsidRDefault="00AA146D">
      <w:pPr>
        <w:spacing w:after="30" w:line="360" w:lineRule="auto"/>
        <w:jc w:val="center"/>
        <w:rPr>
          <w:rFonts w:cs="Times New Roman"/>
          <w:b/>
          <w:sz w:val="24"/>
          <w:szCs w:val="24"/>
        </w:rPr>
      </w:pPr>
      <w:r>
        <w:rPr>
          <w:rFonts w:cs="Times New Roman"/>
          <w:noProof/>
          <w:sz w:val="24"/>
          <w:szCs w:val="24"/>
        </w:rPr>
        <mc:AlternateContent>
          <mc:Choice Requires="wps">
            <w:drawing>
              <wp:anchor distT="0" distB="0" distL="0" distR="0" simplePos="0" relativeHeight="8" behindDoc="0" locked="0" layoutInCell="1" allowOverlap="1" wp14:anchorId="21E9EE8F" wp14:editId="2671B373">
                <wp:simplePos x="0" y="0"/>
                <wp:positionH relativeFrom="column">
                  <wp:posOffset>1304925</wp:posOffset>
                </wp:positionH>
                <wp:positionV relativeFrom="paragraph">
                  <wp:posOffset>48260</wp:posOffset>
                </wp:positionV>
                <wp:extent cx="1066800" cy="1314450"/>
                <wp:effectExtent l="19050" t="19685" r="85725" b="85090"/>
                <wp:wrapNone/>
                <wp:docPr id="1033" name="10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6800" cy="1314450"/>
                        </a:xfrm>
                        <a:prstGeom prst="straightConnector1">
                          <a:avLst/>
                        </a:prstGeom>
                        <a:ln w="38100" cap="flat" cmpd="sng">
                          <a:solidFill>
                            <a:srgbClr val="000000"/>
                          </a:solidFill>
                          <a:prstDash val="solid"/>
                          <a:round/>
                          <a:headEnd type="none" w="med" len="med"/>
                          <a:tailEnd type="triangle" w="med" len="med"/>
                        </a:ln>
                        <a:effectLst>
                          <a:outerShdw dist="12700" dir="5400000" rotWithShape="0">
                            <a:srgbClr val="000000">
                              <a:alpha val="34999"/>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22061CE" id="1032" o:spid="_x0000_s1026" type="#_x0000_t32" style="position:absolute;margin-left:102.75pt;margin-top:3.8pt;width:84pt;height:103.5pt;z-index: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" strokeweight="3pt">
                <v:stroke endarrow="block"/>
                <v:shadow on="t" color="black" opacity="22936f" origin=",.5" offset="0,1pt"/>
                <o:lock v:ext="edit" shapetype="f"/>
              </v:shape>
            </w:pict>
          </mc:Fallback>
        </mc:AlternateContent>
      </w:r>
    </w:p>
    <w:p w14:paraId="315D07FF" w14:textId="77777777" w:rsidR="002C7A73" w:rsidRDefault="002C7A73">
      <w:pPr>
        <w:spacing w:after="30" w:line="360" w:lineRule="auto"/>
        <w:jc w:val="center"/>
        <w:rPr>
          <w:rFonts w:cs="Times New Roman"/>
          <w:b/>
          <w:sz w:val="24"/>
          <w:szCs w:val="24"/>
        </w:rPr>
      </w:pPr>
    </w:p>
    <w:p w14:paraId="59089A20" w14:textId="77777777" w:rsidR="002C7A73" w:rsidRDefault="002C7A73">
      <w:pPr>
        <w:spacing w:after="30" w:line="360" w:lineRule="auto"/>
        <w:jc w:val="center"/>
        <w:rPr>
          <w:rFonts w:cs="Times New Roman"/>
          <w:b/>
          <w:sz w:val="24"/>
          <w:szCs w:val="24"/>
        </w:rPr>
      </w:pPr>
    </w:p>
    <w:p w14:paraId="3A0DAB52" w14:textId="77777777" w:rsidR="002C7A73" w:rsidRDefault="002C7A73">
      <w:pPr>
        <w:spacing w:after="30" w:line="360" w:lineRule="auto"/>
        <w:jc w:val="center"/>
        <w:rPr>
          <w:rFonts w:cs="Times New Roman"/>
          <w:b/>
          <w:sz w:val="24"/>
          <w:szCs w:val="24"/>
        </w:rPr>
      </w:pPr>
    </w:p>
    <w:p w14:paraId="39723FA2" w14:textId="77777777" w:rsidR="002C7A73" w:rsidRDefault="00AA146D">
      <w:pPr>
        <w:spacing w:after="30" w:line="360" w:lineRule="auto"/>
        <w:jc w:val="center"/>
        <w:rPr>
          <w:rFonts w:cs="Times New Roman"/>
          <w:b/>
          <w:sz w:val="24"/>
          <w:szCs w:val="24"/>
        </w:rPr>
      </w:pPr>
      <w:r>
        <w:rPr>
          <w:rFonts w:cs="Times New Roman"/>
          <w:noProof/>
          <w:sz w:val="24"/>
          <w:szCs w:val="24"/>
        </w:rPr>
        <mc:AlternateContent>
          <mc:Choice Requires="wps">
            <w:drawing>
              <wp:anchor distT="0" distB="0" distL="0" distR="0" simplePos="0" relativeHeight="7" behindDoc="0" locked="0" layoutInCell="1" allowOverlap="1" wp14:anchorId="72FE11E6" wp14:editId="18019D91">
                <wp:simplePos x="0" y="0"/>
                <wp:positionH relativeFrom="column">
                  <wp:posOffset>857250</wp:posOffset>
                </wp:positionH>
                <wp:positionV relativeFrom="paragraph">
                  <wp:posOffset>226695</wp:posOffset>
                </wp:positionV>
                <wp:extent cx="4362450" cy="1647825"/>
                <wp:effectExtent l="0" t="0" r="0" b="9525"/>
                <wp:wrapNone/>
                <wp:docPr id="1034"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2450" cy="1647825"/>
                        </a:xfrm>
                        <a:prstGeom prst="roundRect">
                          <a:avLst/>
                        </a:prstGeom>
                        <a:solidFill>
                          <a:srgbClr val="FFFFFF"/>
                        </a:solidFill>
                        <a:ln w="25400" cap="flat" cmpd="sng">
                          <a:solidFill>
                            <a:srgbClr val="000000"/>
                          </a:solidFill>
                          <a:prstDash val="solid"/>
                          <a:round/>
                          <a:headEnd type="none" w="med" len="med"/>
                          <a:tailEnd type="none" w="med" len="med"/>
                        </a:ln>
                      </wps:spPr>
                      <wps:txbx>
                        <w:txbxContent>
                          <w:p w14:paraId="305137C8" w14:textId="77777777" w:rsidR="000A28C9" w:rsidRDefault="000A28C9">
                            <w:pPr>
                              <w:jc w:val="center"/>
                            </w:pPr>
                            <w:r>
                              <w:rPr>
                                <w:b/>
                              </w:rPr>
                              <w:t>Independent variables</w:t>
                            </w:r>
                            <w:r>
                              <w:t>:</w:t>
                            </w:r>
                          </w:p>
                          <w:p w14:paraId="36D5CEFF" w14:textId="77777777" w:rsidR="000A28C9" w:rsidRDefault="000A28C9">
                            <w:pPr>
                              <w:rPr>
                                <w:rFonts w:cs="Times New Roman"/>
                                <w:sz w:val="24"/>
                                <w:szCs w:val="24"/>
                              </w:rPr>
                            </w:pPr>
                            <w:r>
                              <w:rPr>
                                <w:rFonts w:cs="Times New Roman"/>
                                <w:sz w:val="24"/>
                                <w:szCs w:val="24"/>
                              </w:rPr>
                              <w:t>Ear-nose-body piercing in females, circumcision, visiting unregistered health-care providers, visiting community barber hair for shaving in males, unprotected sex with infected person, intravenous drug users, alcohol, blood transfusion, tooth extraction, and living with infected individual</w:t>
                            </w:r>
                          </w:p>
                          <w:p w14:paraId="4372D039" w14:textId="77777777" w:rsidR="000A28C9" w:rsidRDefault="000A28C9">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FE11E6" id="Rounded Rectangle 3" o:spid="_x0000_s1030" style="position:absolute;left:0;text-align:left;margin-left:67.5pt;margin-top:17.85pt;width:343.5pt;height:129.75pt;z-index: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" strokeweight="2pt">
                <v:path arrowok="t"/>
                <v:textbox>
                  <w:txbxContent>
                    <w:p w14:paraId="305137C8" w14:textId="77777777" w:rsidR="000A28C9" w:rsidRDefault="000A28C9">
                      <w:pPr>
                        <w:jc w:val="center"/>
                      </w:pPr>
                      <w:r>
                        <w:rPr>
                          <w:b/>
                        </w:rPr>
                        <w:t>Independent variables</w:t>
                      </w:r>
                      <w:r>
                        <w:t>:</w:t>
                      </w:r>
                    </w:p>
                    <w:p w14:paraId="36D5CEFF" w14:textId="77777777" w:rsidR="000A28C9" w:rsidRDefault="000A28C9">
                      <w:pPr>
                        <w:rPr>
                          <w:rFonts w:cs="Times New Roman"/>
                          <w:sz w:val="24"/>
                          <w:szCs w:val="24"/>
                        </w:rPr>
                      </w:pPr>
                      <w:r>
                        <w:rPr>
                          <w:rFonts w:cs="Times New Roman"/>
                          <w:sz w:val="24"/>
                          <w:szCs w:val="24"/>
                        </w:rPr>
                        <w:t>Ear-nose-body piercing in females, circumcision, visiting unregistered health-care providers, visiting community barber hair for shaving in males, unprotected sex with infected person, intravenous drug users, alcohol, blood transfusion, tooth extraction, and living with infected individual</w:t>
                      </w:r>
                    </w:p>
                    <w:p w14:paraId="4372D039" w14:textId="77777777" w:rsidR="000A28C9" w:rsidRDefault="000A28C9">
                      <w:pPr>
                        <w:jc w:val="center"/>
                      </w:pPr>
                    </w:p>
                  </w:txbxContent>
                </v:textbox>
              </v:roundrect>
            </w:pict>
          </mc:Fallback>
        </mc:AlternateContent>
      </w:r>
    </w:p>
    <w:p w14:paraId="6EFFF155" w14:textId="77777777" w:rsidR="002C7A73" w:rsidRDefault="002C7A73">
      <w:pPr>
        <w:spacing w:after="30" w:line="360" w:lineRule="auto"/>
        <w:jc w:val="center"/>
        <w:rPr>
          <w:rFonts w:cs="Times New Roman"/>
          <w:b/>
          <w:sz w:val="24"/>
          <w:szCs w:val="24"/>
        </w:rPr>
      </w:pPr>
    </w:p>
    <w:p w14:paraId="6BDA2EA8" w14:textId="77777777" w:rsidR="002C7A73" w:rsidRDefault="002C7A73">
      <w:pPr>
        <w:spacing w:after="30" w:line="360" w:lineRule="auto"/>
        <w:jc w:val="center"/>
        <w:rPr>
          <w:rFonts w:cs="Times New Roman"/>
          <w:b/>
          <w:sz w:val="24"/>
          <w:szCs w:val="24"/>
        </w:rPr>
      </w:pPr>
    </w:p>
    <w:p w14:paraId="2C3CC8B6" w14:textId="77777777" w:rsidR="002C7A73" w:rsidRDefault="002C7A73">
      <w:pPr>
        <w:spacing w:after="30" w:line="360" w:lineRule="auto"/>
        <w:jc w:val="center"/>
        <w:rPr>
          <w:rFonts w:cs="Times New Roman"/>
          <w:b/>
          <w:sz w:val="24"/>
          <w:szCs w:val="24"/>
        </w:rPr>
      </w:pPr>
    </w:p>
    <w:p w14:paraId="32ECB453" w14:textId="77777777" w:rsidR="002C7A73" w:rsidRDefault="002C7A73">
      <w:pPr>
        <w:spacing w:after="30" w:line="360" w:lineRule="auto"/>
        <w:jc w:val="center"/>
        <w:rPr>
          <w:rFonts w:cs="Times New Roman"/>
          <w:b/>
          <w:sz w:val="24"/>
          <w:szCs w:val="24"/>
        </w:rPr>
      </w:pPr>
    </w:p>
    <w:p w14:paraId="3DCEB58F" w14:textId="77777777" w:rsidR="002C7A73" w:rsidRDefault="002C7A73">
      <w:pPr>
        <w:spacing w:after="30" w:line="360" w:lineRule="auto"/>
        <w:jc w:val="center"/>
        <w:rPr>
          <w:rFonts w:cs="Times New Roman"/>
          <w:b/>
          <w:sz w:val="24"/>
          <w:szCs w:val="24"/>
        </w:rPr>
      </w:pPr>
    </w:p>
    <w:p w14:paraId="3E180DE2" w14:textId="77777777" w:rsidR="002C7A73" w:rsidRDefault="002C7A73">
      <w:pPr>
        <w:spacing w:after="30" w:line="360" w:lineRule="auto"/>
        <w:jc w:val="center"/>
        <w:rPr>
          <w:rFonts w:cs="Times New Roman"/>
          <w:b/>
          <w:sz w:val="24"/>
          <w:szCs w:val="24"/>
        </w:rPr>
      </w:pPr>
    </w:p>
    <w:p w14:paraId="3BD97643" w14:textId="77777777" w:rsidR="002C7A73" w:rsidRDefault="002C7A73">
      <w:pPr>
        <w:spacing w:after="30" w:line="360" w:lineRule="auto"/>
        <w:rPr>
          <w:rFonts w:cs="Times New Roman"/>
          <w:b/>
          <w:sz w:val="24"/>
          <w:szCs w:val="24"/>
        </w:rPr>
      </w:pPr>
    </w:p>
    <w:p w14:paraId="209AB60B" w14:textId="77777777" w:rsidR="002C7A73" w:rsidRDefault="002C7A73">
      <w:pPr>
        <w:pStyle w:val="Heading1"/>
      </w:pPr>
    </w:p>
    <w:p w14:paraId="6A468555" w14:textId="77777777" w:rsidR="002C7A73" w:rsidRDefault="00AA146D">
      <w:pPr>
        <w:spacing w:line="360" w:lineRule="auto"/>
        <w:rPr>
          <w:b/>
          <w:sz w:val="24"/>
          <w:szCs w:val="24"/>
          <w:lang w:bidi="en-US"/>
        </w:rPr>
      </w:pPr>
      <w:r>
        <w:rPr>
          <w:b/>
          <w:sz w:val="24"/>
          <w:szCs w:val="24"/>
          <w:lang w:bidi="en-US"/>
        </w:rPr>
        <w:t>2.9. RESEARCH GAP</w:t>
      </w:r>
    </w:p>
    <w:p w14:paraId="2E75F6B4" w14:textId="089DD437" w:rsidR="002C7A73" w:rsidRDefault="00AA146D">
      <w:pPr>
        <w:spacing w:line="360" w:lineRule="auto"/>
        <w:rPr>
          <w:sz w:val="24"/>
          <w:szCs w:val="24"/>
          <w:lang w:bidi="en-US"/>
        </w:rPr>
      </w:pPr>
      <w:r>
        <w:rPr>
          <w:sz w:val="24"/>
          <w:szCs w:val="24"/>
          <w:lang w:bidi="en-US"/>
        </w:rPr>
        <w:t xml:space="preserve">During our research, the current information in developed countries was not found sufficiently due to few articles published. The </w:t>
      </w:r>
      <w:r w:rsidR="00EF3351">
        <w:rPr>
          <w:sz w:val="24"/>
          <w:szCs w:val="24"/>
          <w:lang w:bidi="en-US"/>
        </w:rPr>
        <w:t>information’s</w:t>
      </w:r>
      <w:r>
        <w:rPr>
          <w:sz w:val="24"/>
          <w:szCs w:val="24"/>
          <w:lang w:bidi="en-US"/>
        </w:rPr>
        <w:t xml:space="preserve"> found mostly on other database which was diffi</w:t>
      </w:r>
      <w:r w:rsidR="00642A2C">
        <w:rPr>
          <w:sz w:val="24"/>
          <w:szCs w:val="24"/>
          <w:lang w:bidi="en-US"/>
        </w:rPr>
        <w:t>cult to get author information and here in Rwanda the studies talks about this viral hepatitis B and C among immunocompromised patients are still few.</w:t>
      </w:r>
    </w:p>
    <w:p w14:paraId="7E8635A6" w14:textId="77777777" w:rsidR="002C7A73" w:rsidRDefault="002C7A73">
      <w:pPr>
        <w:rPr>
          <w:b/>
          <w:lang w:bidi="en-US"/>
        </w:rPr>
      </w:pPr>
    </w:p>
    <w:p w14:paraId="7DC50E79" w14:textId="77777777" w:rsidR="002C7A73" w:rsidRDefault="002C7A73">
      <w:pPr>
        <w:rPr>
          <w:lang w:bidi="en-US"/>
        </w:rPr>
      </w:pPr>
    </w:p>
    <w:p w14:paraId="0BC92AD3" w14:textId="77777777" w:rsidR="002C7A73" w:rsidRDefault="002C7A73">
      <w:pPr>
        <w:rPr>
          <w:lang w:bidi="en-US"/>
        </w:rPr>
      </w:pPr>
    </w:p>
    <w:p w14:paraId="3F7CA5A9" w14:textId="77777777" w:rsidR="002C7A73" w:rsidRDefault="002C7A73" w:rsidP="005B6904">
      <w:pPr>
        <w:pStyle w:val="Heading1"/>
        <w:jc w:val="both"/>
        <w:rPr>
          <w:lang w:bidi="en-US"/>
        </w:rPr>
      </w:pPr>
    </w:p>
    <w:p w14:paraId="2BEC2966" w14:textId="77777777" w:rsidR="002C7A73" w:rsidRDefault="002C7A73">
      <w:pPr>
        <w:rPr>
          <w:lang w:bidi="en-US"/>
        </w:rPr>
      </w:pPr>
    </w:p>
    <w:p w14:paraId="1DFD0234" w14:textId="77777777" w:rsidR="002C7A73" w:rsidRDefault="00AA146D">
      <w:pPr>
        <w:pStyle w:val="Heading1"/>
      </w:pPr>
      <w:bookmarkStart w:id="102" w:name="_Toc113460995"/>
      <w:bookmarkStart w:id="103" w:name="_Toc144289591"/>
      <w:r>
        <w:t>CHAPTER THREE: RESEARCH METHODOLOGY</w:t>
      </w:r>
      <w:bookmarkStart w:id="104" w:name="_Toc414465871"/>
      <w:bookmarkStart w:id="105" w:name="_Toc36224607"/>
      <w:bookmarkStart w:id="106" w:name="_Toc66357322"/>
      <w:bookmarkStart w:id="107" w:name="_Toc36992692"/>
      <w:bookmarkStart w:id="108" w:name="_Toc66460204"/>
      <w:bookmarkEnd w:id="102"/>
      <w:bookmarkEnd w:id="103"/>
    </w:p>
    <w:p w14:paraId="0E4A37B2" w14:textId="77777777" w:rsidR="002C7A73" w:rsidRDefault="00AA146D">
      <w:pPr>
        <w:pStyle w:val="Heading2"/>
        <w:jc w:val="both"/>
      </w:pPr>
      <w:bookmarkStart w:id="109" w:name="_Toc142499749"/>
      <w:bookmarkStart w:id="110" w:name="_Toc144289592"/>
      <w:bookmarkEnd w:id="104"/>
      <w:bookmarkEnd w:id="105"/>
      <w:bookmarkEnd w:id="106"/>
      <w:bookmarkEnd w:id="107"/>
      <w:bookmarkEnd w:id="108"/>
      <w:r>
        <w:t>3.0. INTRODUCTION</w:t>
      </w:r>
      <w:bookmarkEnd w:id="109"/>
      <w:bookmarkEnd w:id="110"/>
    </w:p>
    <w:p w14:paraId="504760FC" w14:textId="77777777" w:rsidR="002C7A73" w:rsidRDefault="00AA146D">
      <w:pPr>
        <w:spacing w:after="30" w:line="360" w:lineRule="auto"/>
        <w:rPr>
          <w:rFonts w:cs="Times New Roman"/>
          <w:sz w:val="24"/>
          <w:szCs w:val="24"/>
        </w:rPr>
      </w:pPr>
      <w:r>
        <w:rPr>
          <w:rFonts w:cs="Times New Roman"/>
          <w:sz w:val="24"/>
          <w:szCs w:val="24"/>
        </w:rPr>
        <w:t>Research methodology refers to the technique that helps to identify, select, process, and analyze the information about this topic (Wilkinson, 2021). Actually this chapter of Research methodology will describe the method that will be used to carry out the study ; it consist of the following study area , study population ,study design , sample size , sampling method , data collection and analysis and ethical consideration.</w:t>
      </w:r>
    </w:p>
    <w:p w14:paraId="5D607BA9" w14:textId="77777777" w:rsidR="002C7A73" w:rsidRDefault="002C7A73">
      <w:pPr>
        <w:spacing w:after="30" w:line="360" w:lineRule="auto"/>
        <w:rPr>
          <w:rFonts w:cs="Times New Roman"/>
          <w:sz w:val="24"/>
          <w:szCs w:val="24"/>
        </w:rPr>
      </w:pPr>
    </w:p>
    <w:p w14:paraId="5974F39C" w14:textId="77777777" w:rsidR="002C7A73" w:rsidRDefault="00AA146D">
      <w:pPr>
        <w:pStyle w:val="Heading2"/>
        <w:numPr>
          <w:ilvl w:val="1"/>
          <w:numId w:val="3"/>
        </w:numPr>
        <w:jc w:val="both"/>
      </w:pPr>
      <w:bookmarkStart w:id="111" w:name="_Toc142499750"/>
      <w:bookmarkStart w:id="112" w:name="_Toc144289593"/>
      <w:r>
        <w:t>RESEARCH APPROACHES AND DESIGN</w:t>
      </w:r>
      <w:bookmarkEnd w:id="111"/>
      <w:bookmarkEnd w:id="112"/>
    </w:p>
    <w:p w14:paraId="76B2931E" w14:textId="77777777" w:rsidR="002C7A73" w:rsidRDefault="00AA146D" w:rsidP="000A28C9">
      <w:pPr>
        <w:pStyle w:val="Heading3"/>
      </w:pPr>
      <w:r>
        <w:t>3.1.1 RESEARCH APPROACHES</w:t>
      </w:r>
    </w:p>
    <w:p w14:paraId="3BC2D1DF" w14:textId="77777777" w:rsidR="002C7A73" w:rsidRDefault="00AA146D">
      <w:pPr>
        <w:spacing w:line="360" w:lineRule="auto"/>
        <w:rPr>
          <w:rFonts w:cs="Times New Roman"/>
          <w:color w:val="000000"/>
          <w:sz w:val="24"/>
          <w:szCs w:val="24"/>
        </w:rPr>
      </w:pPr>
      <w:r>
        <w:rPr>
          <w:rFonts w:cs="Times New Roman"/>
          <w:color w:val="000000"/>
          <w:sz w:val="24"/>
          <w:szCs w:val="24"/>
        </w:rPr>
        <w:t>This study used both quantitative approach and qualitative approach to study on prevalence and risk factors associated with viral hepatitis B and C among immune compromised patients attended Kibuye referral hospital.</w:t>
      </w:r>
    </w:p>
    <w:p w14:paraId="3BFA281C" w14:textId="77777777" w:rsidR="002C7A73" w:rsidRDefault="00AA146D" w:rsidP="000A28C9">
      <w:pPr>
        <w:pStyle w:val="Heading3"/>
      </w:pPr>
      <w:r>
        <w:t>3.1.2 RESEARCH DESIGN</w:t>
      </w:r>
    </w:p>
    <w:p w14:paraId="17F7DD41" w14:textId="2AE76AD8" w:rsidR="002C7A73" w:rsidRDefault="00AA146D">
      <w:pPr>
        <w:spacing w:line="360" w:lineRule="auto"/>
        <w:rPr>
          <w:rFonts w:cs="Times New Roman"/>
          <w:sz w:val="24"/>
          <w:szCs w:val="24"/>
        </w:rPr>
      </w:pPr>
      <w:r>
        <w:rPr>
          <w:rFonts w:cs="Times New Roman"/>
          <w:sz w:val="24"/>
          <w:szCs w:val="24"/>
        </w:rPr>
        <w:t>Study used retrospective cross sectional study and conducted on secondary data recorded from 2022 to July 2023 to study on prevalence and risk factors associated with viral hepatitis B and C among immunocompromised patients.</w:t>
      </w:r>
    </w:p>
    <w:p w14:paraId="1AEFCA80" w14:textId="77777777" w:rsidR="002C7A73" w:rsidRDefault="00AA146D">
      <w:pPr>
        <w:pStyle w:val="Heading2"/>
        <w:jc w:val="both"/>
      </w:pPr>
      <w:bookmarkStart w:id="113" w:name="_Toc142499751"/>
      <w:bookmarkStart w:id="114" w:name="_Toc144289594"/>
      <w:r>
        <w:t>3.2. TARGET POPULATION</w:t>
      </w:r>
      <w:bookmarkEnd w:id="113"/>
      <w:bookmarkEnd w:id="114"/>
    </w:p>
    <w:p w14:paraId="7C3859B4" w14:textId="142409D8" w:rsidR="002C7A73" w:rsidRDefault="00AA146D">
      <w:pPr>
        <w:spacing w:after="30" w:line="360" w:lineRule="auto"/>
        <w:rPr>
          <w:rFonts w:cs="Times New Roman"/>
          <w:sz w:val="24"/>
          <w:szCs w:val="24"/>
        </w:rPr>
      </w:pPr>
      <w:r>
        <w:rPr>
          <w:rFonts w:cs="Times New Roman"/>
          <w:sz w:val="24"/>
          <w:szCs w:val="24"/>
        </w:rPr>
        <w:t>Study population were immunocompromised patients attended Kibuye Referral Hospital from their specific departments such as ARV, CPN, TB, Chemotherapy department, from 2022 to July 2023.The targeted population were all the immunocompromised patient who attended the hos</w:t>
      </w:r>
      <w:r w:rsidR="000A28C9">
        <w:rPr>
          <w:rFonts w:cs="Times New Roman"/>
          <w:sz w:val="24"/>
          <w:szCs w:val="24"/>
        </w:rPr>
        <w:t xml:space="preserve">pital department. They were </w:t>
      </w:r>
      <w:r>
        <w:rPr>
          <w:rFonts w:cs="Times New Roman"/>
          <w:sz w:val="24"/>
          <w:szCs w:val="24"/>
        </w:rPr>
        <w:t>1000 and their results recorded in the archives of the hospital. We could not handle the data for all 1000 patients, thus, sampling procedure used.</w:t>
      </w:r>
    </w:p>
    <w:p w14:paraId="18D639FE" w14:textId="488B7E9A" w:rsidR="002C7A73" w:rsidRDefault="002C7A73">
      <w:pPr>
        <w:spacing w:after="30" w:line="360" w:lineRule="auto"/>
        <w:rPr>
          <w:rFonts w:cs="Times New Roman"/>
          <w:sz w:val="24"/>
          <w:szCs w:val="24"/>
        </w:rPr>
      </w:pPr>
    </w:p>
    <w:p w14:paraId="2A84AC5E" w14:textId="33FFA7DC" w:rsidR="00EF3351" w:rsidRDefault="00EF3351">
      <w:pPr>
        <w:spacing w:after="30" w:line="360" w:lineRule="auto"/>
        <w:rPr>
          <w:rFonts w:cs="Times New Roman"/>
          <w:sz w:val="24"/>
          <w:szCs w:val="24"/>
        </w:rPr>
      </w:pPr>
    </w:p>
    <w:p w14:paraId="71D768AD" w14:textId="16D0B903" w:rsidR="00EF3351" w:rsidRDefault="00EF3351">
      <w:pPr>
        <w:spacing w:after="30" w:line="360" w:lineRule="auto"/>
        <w:rPr>
          <w:rFonts w:cs="Times New Roman"/>
          <w:sz w:val="24"/>
          <w:szCs w:val="24"/>
        </w:rPr>
      </w:pPr>
    </w:p>
    <w:p w14:paraId="60567590" w14:textId="77777777" w:rsidR="00EF3351" w:rsidRDefault="00EF3351">
      <w:pPr>
        <w:spacing w:after="30" w:line="360" w:lineRule="auto"/>
        <w:rPr>
          <w:rFonts w:cs="Times New Roman"/>
          <w:sz w:val="24"/>
          <w:szCs w:val="24"/>
        </w:rPr>
      </w:pPr>
    </w:p>
    <w:p w14:paraId="6D7B7274" w14:textId="77777777" w:rsidR="002C7A73" w:rsidRDefault="00AA146D">
      <w:pPr>
        <w:spacing w:after="30" w:line="360" w:lineRule="auto"/>
        <w:rPr>
          <w:rFonts w:cs="Times New Roman"/>
          <w:b/>
          <w:sz w:val="24"/>
          <w:szCs w:val="24"/>
        </w:rPr>
      </w:pPr>
      <w:r>
        <w:rPr>
          <w:rFonts w:cs="Times New Roman"/>
          <w:b/>
          <w:sz w:val="24"/>
          <w:szCs w:val="24"/>
        </w:rPr>
        <w:lastRenderedPageBreak/>
        <w:t>3.3 SAMPLING PROCEDURE</w:t>
      </w:r>
    </w:p>
    <w:p w14:paraId="33E2BA49" w14:textId="215EA92D" w:rsidR="002C7A73" w:rsidRDefault="00AA146D">
      <w:pPr>
        <w:spacing w:after="30" w:line="360" w:lineRule="auto"/>
        <w:rPr>
          <w:rFonts w:cs="Times New Roman"/>
          <w:sz w:val="24"/>
          <w:szCs w:val="24"/>
        </w:rPr>
      </w:pPr>
      <w:r>
        <w:rPr>
          <w:rFonts w:cs="Times New Roman"/>
          <w:sz w:val="24"/>
          <w:szCs w:val="24"/>
        </w:rPr>
        <w:t xml:space="preserve">In this study from 1000 population of </w:t>
      </w:r>
      <w:r w:rsidR="008D26D6">
        <w:rPr>
          <w:rFonts w:cs="Times New Roman"/>
          <w:sz w:val="24"/>
          <w:szCs w:val="24"/>
        </w:rPr>
        <w:t>patients,</w:t>
      </w:r>
      <w:r>
        <w:rPr>
          <w:rFonts w:cs="Times New Roman"/>
          <w:sz w:val="24"/>
          <w:szCs w:val="24"/>
        </w:rPr>
        <w:t xml:space="preserve"> we used formulae of </w:t>
      </w:r>
      <w:r w:rsidR="008D26D6">
        <w:rPr>
          <w:rFonts w:cs="Times New Roman"/>
          <w:sz w:val="24"/>
          <w:szCs w:val="24"/>
        </w:rPr>
        <w:t>Fisher in</w:t>
      </w:r>
      <w:r>
        <w:rPr>
          <w:rFonts w:cs="Times New Roman"/>
          <w:sz w:val="24"/>
          <w:szCs w:val="24"/>
        </w:rPr>
        <w:t xml:space="preserve"> order to get sample size of 286 and sampling interval of 3. Then after we used simple random sampling in order to choose first patient then in order to get second we added 3 on the first one and so on until to patient of 286.  </w:t>
      </w:r>
    </w:p>
    <w:p w14:paraId="1C115CF6" w14:textId="77777777" w:rsidR="002C7A73" w:rsidRDefault="00AA146D">
      <w:pPr>
        <w:pStyle w:val="Heading2"/>
        <w:jc w:val="both"/>
      </w:pPr>
      <w:bookmarkStart w:id="115" w:name="_Toc142499752"/>
      <w:bookmarkStart w:id="116" w:name="_Toc144289595"/>
      <w:r>
        <w:t>3.4. SAMPLE SIZE</w:t>
      </w:r>
      <w:bookmarkEnd w:id="115"/>
      <w:bookmarkEnd w:id="116"/>
    </w:p>
    <w:p w14:paraId="6128060F" w14:textId="1086ABB2" w:rsidR="002C7A73" w:rsidRDefault="00AA146D">
      <w:pPr>
        <w:spacing w:after="30" w:line="360" w:lineRule="auto"/>
        <w:rPr>
          <w:rFonts w:cs="Times New Roman"/>
          <w:sz w:val="24"/>
          <w:szCs w:val="24"/>
        </w:rPr>
      </w:pPr>
      <w:r>
        <w:rPr>
          <w:rFonts w:cs="Times New Roman"/>
          <w:sz w:val="24"/>
          <w:szCs w:val="24"/>
        </w:rPr>
        <w:t>To determine sample size from pati</w:t>
      </w:r>
      <w:r w:rsidR="00EF3351">
        <w:rPr>
          <w:rFonts w:cs="Times New Roman"/>
          <w:sz w:val="24"/>
          <w:szCs w:val="24"/>
        </w:rPr>
        <w:t xml:space="preserve">ents attending Kibuye Referral </w:t>
      </w:r>
      <w:r>
        <w:rPr>
          <w:rFonts w:cs="Times New Roman"/>
          <w:sz w:val="24"/>
          <w:szCs w:val="24"/>
        </w:rPr>
        <w:t>Hospital who diagnosed for hepatitis B vi</w:t>
      </w:r>
      <w:r w:rsidR="00EF3351">
        <w:rPr>
          <w:rFonts w:cs="Times New Roman"/>
          <w:sz w:val="24"/>
          <w:szCs w:val="24"/>
        </w:rPr>
        <w:t>ral infection, this study used Fisher formula.</w:t>
      </w:r>
    </w:p>
    <w:p w14:paraId="577D4C3B" w14:textId="77777777" w:rsidR="002C7A73" w:rsidRDefault="00AA146D">
      <w:pPr>
        <w:spacing w:after="30" w:line="360" w:lineRule="auto"/>
        <w:rPr>
          <w:rFonts w:cs="Times New Roman"/>
          <w:sz w:val="24"/>
          <w:szCs w:val="24"/>
        </w:rPr>
      </w:pPr>
      <w:r>
        <w:rPr>
          <w:rFonts w:cs="Times New Roman"/>
          <w:sz w:val="24"/>
          <w:szCs w:val="24"/>
        </w:rPr>
        <w:t>The sample size reduced according to the following formula</w:t>
      </w:r>
    </w:p>
    <w:p w14:paraId="33A0F661" w14:textId="24A63576" w:rsidR="002C7A73" w:rsidRDefault="00723770">
      <w:pPr>
        <w:tabs>
          <w:tab w:val="left" w:pos="1230"/>
        </w:tabs>
        <w:spacing w:after="30" w:line="360" w:lineRule="auto"/>
        <w:rPr>
          <w:rFonts w:cs="Times New Roman"/>
          <w:sz w:val="24"/>
          <w:szCs w:val="24"/>
        </w:rPr>
      </w:pPr>
      <w:r>
        <w:rPr>
          <w:rFonts w:cs="Times New Roman"/>
          <w:sz w:val="24"/>
          <w:szCs w:val="24"/>
        </w:rPr>
        <w:t>n=z</w:t>
      </w:r>
      <w:r w:rsidRPr="00723770">
        <w:rPr>
          <w:rFonts w:cs="Times New Roman"/>
          <w:sz w:val="24"/>
          <w:szCs w:val="24"/>
          <w:vertAlign w:val="superscript"/>
        </w:rPr>
        <w:t>2</w:t>
      </w:r>
      <w:r>
        <w:rPr>
          <w:rFonts w:cs="Times New Roman"/>
          <w:sz w:val="24"/>
          <w:szCs w:val="24"/>
        </w:rPr>
        <w:t>.p.q/e</w:t>
      </w:r>
      <w:r w:rsidRPr="00723770">
        <w:rPr>
          <w:rFonts w:cs="Times New Roman"/>
          <w:sz w:val="24"/>
          <w:szCs w:val="24"/>
          <w:vertAlign w:val="superscript"/>
        </w:rPr>
        <w:t>2</w:t>
      </w:r>
    </w:p>
    <w:p w14:paraId="175DBA46" w14:textId="498BCB9A" w:rsidR="00723770" w:rsidRDefault="00737453">
      <w:pPr>
        <w:tabs>
          <w:tab w:val="left" w:pos="1230"/>
        </w:tabs>
        <w:spacing w:after="30" w:line="360" w:lineRule="auto"/>
        <w:rPr>
          <w:rFonts w:cs="Times New Roman"/>
          <w:sz w:val="24"/>
          <w:szCs w:val="24"/>
        </w:rPr>
      </w:pPr>
      <w:r>
        <w:rPr>
          <w:rFonts w:cs="Times New Roman"/>
          <w:sz w:val="24"/>
          <w:szCs w:val="24"/>
        </w:rPr>
        <w:t>Consider</w:t>
      </w:r>
      <w:r w:rsidR="00723770">
        <w:rPr>
          <w:rFonts w:cs="Times New Roman"/>
          <w:sz w:val="24"/>
          <w:szCs w:val="24"/>
        </w:rPr>
        <w:t>:</w:t>
      </w:r>
    </w:p>
    <w:p w14:paraId="456BA810" w14:textId="252857FB" w:rsidR="00723770" w:rsidRDefault="00723770">
      <w:pPr>
        <w:tabs>
          <w:tab w:val="left" w:pos="1230"/>
        </w:tabs>
        <w:spacing w:after="30" w:line="360" w:lineRule="auto"/>
        <w:rPr>
          <w:rFonts w:cs="Times New Roman"/>
          <w:sz w:val="24"/>
          <w:szCs w:val="24"/>
        </w:rPr>
      </w:pPr>
      <w:r>
        <w:rPr>
          <w:rFonts w:cs="Times New Roman"/>
          <w:sz w:val="24"/>
          <w:szCs w:val="24"/>
        </w:rPr>
        <w:t>n= sample</w:t>
      </w:r>
    </w:p>
    <w:p w14:paraId="17C3EDD6" w14:textId="4190EFD2" w:rsidR="00723770" w:rsidRDefault="00723770">
      <w:pPr>
        <w:tabs>
          <w:tab w:val="left" w:pos="1230"/>
        </w:tabs>
        <w:spacing w:after="30" w:line="360" w:lineRule="auto"/>
        <w:rPr>
          <w:rFonts w:cs="Times New Roman"/>
          <w:sz w:val="24"/>
          <w:szCs w:val="24"/>
        </w:rPr>
      </w:pPr>
      <w:r>
        <w:rPr>
          <w:rFonts w:cs="Times New Roman"/>
          <w:sz w:val="24"/>
          <w:szCs w:val="24"/>
        </w:rPr>
        <w:t>z= the score associated with the desired confidence level 95%</w:t>
      </w:r>
    </w:p>
    <w:p w14:paraId="704D2A4C" w14:textId="7E45FB66" w:rsidR="00723770" w:rsidRDefault="00723770">
      <w:pPr>
        <w:tabs>
          <w:tab w:val="left" w:pos="1230"/>
        </w:tabs>
        <w:spacing w:after="30" w:line="360" w:lineRule="auto"/>
        <w:rPr>
          <w:rFonts w:cs="Times New Roman"/>
          <w:sz w:val="24"/>
          <w:szCs w:val="24"/>
        </w:rPr>
      </w:pPr>
      <w:r>
        <w:rPr>
          <w:rFonts w:cs="Times New Roman"/>
          <w:sz w:val="24"/>
          <w:szCs w:val="24"/>
        </w:rPr>
        <w:t>z=1.96</w:t>
      </w:r>
    </w:p>
    <w:p w14:paraId="5DCA67FF" w14:textId="45862A0A" w:rsidR="00723770" w:rsidRDefault="00723770">
      <w:pPr>
        <w:tabs>
          <w:tab w:val="left" w:pos="1230"/>
        </w:tabs>
        <w:spacing w:after="30" w:line="360" w:lineRule="auto"/>
        <w:rPr>
          <w:rFonts w:cs="Times New Roman"/>
          <w:sz w:val="24"/>
          <w:szCs w:val="24"/>
        </w:rPr>
      </w:pPr>
      <w:r>
        <w:rPr>
          <w:rFonts w:cs="Times New Roman"/>
          <w:sz w:val="24"/>
          <w:szCs w:val="24"/>
        </w:rPr>
        <w:t>P: expected prevalence of viral hepatitis B and C among immunocompromised patient</w:t>
      </w:r>
    </w:p>
    <w:p w14:paraId="47078EA9" w14:textId="26A039EF" w:rsidR="00723770" w:rsidRDefault="00723770">
      <w:pPr>
        <w:tabs>
          <w:tab w:val="left" w:pos="1230"/>
        </w:tabs>
        <w:spacing w:after="30" w:line="360" w:lineRule="auto"/>
        <w:rPr>
          <w:rFonts w:cs="Times New Roman"/>
          <w:sz w:val="24"/>
          <w:szCs w:val="24"/>
        </w:rPr>
      </w:pPr>
      <w:r>
        <w:rPr>
          <w:rFonts w:cs="Times New Roman"/>
          <w:sz w:val="24"/>
          <w:szCs w:val="24"/>
        </w:rPr>
        <w:t>P= 3</w:t>
      </w:r>
      <w:r w:rsidR="008673FA">
        <w:rPr>
          <w:rFonts w:cs="Times New Roman"/>
          <w:sz w:val="24"/>
          <w:szCs w:val="24"/>
        </w:rPr>
        <w:t xml:space="preserve">% or </w:t>
      </w:r>
      <w:r w:rsidR="00737453">
        <w:rPr>
          <w:rFonts w:cs="Times New Roman"/>
          <w:sz w:val="24"/>
          <w:szCs w:val="24"/>
        </w:rPr>
        <w:t>0.03</w:t>
      </w:r>
      <w:r w:rsidR="00EF3351">
        <w:rPr>
          <w:rFonts w:cs="Times New Roman"/>
          <w:sz w:val="24"/>
          <w:szCs w:val="24"/>
        </w:rPr>
        <w:t>00</w:t>
      </w:r>
    </w:p>
    <w:p w14:paraId="7B0552DB" w14:textId="34378AC8" w:rsidR="008673FA" w:rsidRDefault="008673FA">
      <w:pPr>
        <w:tabs>
          <w:tab w:val="left" w:pos="1230"/>
        </w:tabs>
        <w:spacing w:after="30" w:line="360" w:lineRule="auto"/>
        <w:rPr>
          <w:rFonts w:cs="Times New Roman"/>
          <w:sz w:val="24"/>
          <w:szCs w:val="24"/>
        </w:rPr>
      </w:pPr>
      <w:r>
        <w:rPr>
          <w:rFonts w:cs="Times New Roman"/>
          <w:sz w:val="24"/>
          <w:szCs w:val="24"/>
        </w:rPr>
        <w:t>e= margin error equal to 5% = 0.05</w:t>
      </w:r>
    </w:p>
    <w:p w14:paraId="51D3DA92" w14:textId="5311CCF3" w:rsidR="008673FA" w:rsidRPr="00723770" w:rsidRDefault="00737453">
      <w:pPr>
        <w:tabs>
          <w:tab w:val="left" w:pos="1230"/>
        </w:tabs>
        <w:spacing w:after="30" w:line="360" w:lineRule="auto"/>
        <w:rPr>
          <w:rFonts w:cs="Times New Roman"/>
          <w:position w:val="-30"/>
          <w:sz w:val="24"/>
          <w:szCs w:val="24"/>
        </w:rPr>
      </w:pPr>
      <w:r>
        <w:rPr>
          <w:rFonts w:cs="Times New Roman"/>
          <w:position w:val="-30"/>
          <w:sz w:val="24"/>
          <w:szCs w:val="24"/>
        </w:rPr>
        <w:t>n= 23.4416*0.03*0.97</w:t>
      </w:r>
      <w:r w:rsidR="008673FA">
        <w:rPr>
          <w:rFonts w:cs="Times New Roman"/>
          <w:position w:val="-30"/>
          <w:sz w:val="24"/>
          <w:szCs w:val="24"/>
        </w:rPr>
        <w:t>/0.0025</w:t>
      </w:r>
    </w:p>
    <w:p w14:paraId="4118B89C" w14:textId="77777777" w:rsidR="002C7A73" w:rsidRDefault="00AA146D">
      <w:pPr>
        <w:tabs>
          <w:tab w:val="left" w:pos="1230"/>
        </w:tabs>
        <w:spacing w:after="30" w:line="360" w:lineRule="auto"/>
        <w:rPr>
          <w:rFonts w:cs="Times New Roman"/>
          <w:sz w:val="24"/>
          <w:szCs w:val="24"/>
          <w:lang w:val="en-GB"/>
        </w:rPr>
      </w:pPr>
      <w:r>
        <w:rPr>
          <w:rFonts w:cs="Times New Roman"/>
          <w:sz w:val="24"/>
          <w:szCs w:val="24"/>
          <w:lang w:val="en-GB"/>
        </w:rPr>
        <w:t>n= 286</w:t>
      </w:r>
    </w:p>
    <w:p w14:paraId="6C6F1C8D" w14:textId="77777777" w:rsidR="002C7A73" w:rsidRDefault="00AA146D">
      <w:pPr>
        <w:tabs>
          <w:tab w:val="left" w:pos="1230"/>
        </w:tabs>
        <w:spacing w:after="30" w:line="360" w:lineRule="auto"/>
        <w:rPr>
          <w:rFonts w:cs="Times New Roman"/>
          <w:sz w:val="24"/>
          <w:szCs w:val="24"/>
        </w:rPr>
      </w:pPr>
      <w:r>
        <w:rPr>
          <w:rFonts w:cs="Times New Roman"/>
          <w:sz w:val="24"/>
          <w:szCs w:val="24"/>
        </w:rPr>
        <w:t>Sample size obtained by systematic random sampling with the formula below:</w:t>
      </w:r>
    </w:p>
    <w:p w14:paraId="7DA72BEE" w14:textId="77777777" w:rsidR="002C7A73" w:rsidRDefault="00AA146D">
      <w:pPr>
        <w:tabs>
          <w:tab w:val="left" w:pos="1230"/>
        </w:tabs>
        <w:spacing w:after="30" w:line="360" w:lineRule="auto"/>
        <w:rPr>
          <w:rFonts w:cs="Times New Roman"/>
          <w:sz w:val="24"/>
          <w:szCs w:val="24"/>
        </w:rPr>
      </w:pPr>
      <w:r>
        <w:rPr>
          <w:rFonts w:cs="Times New Roman"/>
          <w:sz w:val="24"/>
          <w:szCs w:val="24"/>
        </w:rPr>
        <w:t>K=N/n</w:t>
      </w:r>
    </w:p>
    <w:p w14:paraId="114D3A15" w14:textId="77777777" w:rsidR="002C7A73" w:rsidRDefault="00AA146D">
      <w:pPr>
        <w:tabs>
          <w:tab w:val="left" w:pos="1230"/>
        </w:tabs>
        <w:spacing w:after="30" w:line="360" w:lineRule="auto"/>
        <w:rPr>
          <w:rFonts w:cs="Times New Roman"/>
          <w:sz w:val="24"/>
          <w:szCs w:val="24"/>
        </w:rPr>
      </w:pPr>
      <w:r>
        <w:rPr>
          <w:rFonts w:cs="Times New Roman"/>
          <w:sz w:val="24"/>
          <w:szCs w:val="24"/>
        </w:rPr>
        <w:t>K= 3</w:t>
      </w:r>
    </w:p>
    <w:p w14:paraId="5AB9EB67" w14:textId="77777777" w:rsidR="002C7A73" w:rsidRDefault="00AA146D">
      <w:pPr>
        <w:tabs>
          <w:tab w:val="left" w:pos="1230"/>
        </w:tabs>
        <w:spacing w:after="30" w:line="360" w:lineRule="auto"/>
        <w:rPr>
          <w:rFonts w:cs="Times New Roman"/>
          <w:sz w:val="24"/>
          <w:szCs w:val="24"/>
          <w:lang w:val="en-GB"/>
        </w:rPr>
      </w:pPr>
      <w:r>
        <w:rPr>
          <w:rFonts w:cs="Times New Roman"/>
          <w:sz w:val="24"/>
          <w:szCs w:val="24"/>
          <w:lang w:val="en-GB"/>
        </w:rPr>
        <w:t xml:space="preserve">K: </w:t>
      </w:r>
      <w:r>
        <w:rPr>
          <w:rFonts w:cs="Times New Roman"/>
          <w:color w:val="000000"/>
          <w:sz w:val="24"/>
          <w:szCs w:val="24"/>
        </w:rPr>
        <w:t>sampling interval</w:t>
      </w:r>
    </w:p>
    <w:p w14:paraId="2988BBF7" w14:textId="77777777" w:rsidR="002C7A73" w:rsidRDefault="00AA146D">
      <w:pPr>
        <w:tabs>
          <w:tab w:val="left" w:pos="1230"/>
        </w:tabs>
        <w:spacing w:after="30" w:line="360" w:lineRule="auto"/>
        <w:rPr>
          <w:rFonts w:cs="Times New Roman"/>
          <w:sz w:val="24"/>
          <w:szCs w:val="24"/>
          <w:lang w:val="en-GB"/>
        </w:rPr>
      </w:pPr>
      <w:r>
        <w:rPr>
          <w:rFonts w:cs="Times New Roman"/>
          <w:sz w:val="24"/>
          <w:szCs w:val="24"/>
          <w:lang w:val="en-GB"/>
        </w:rPr>
        <w:t>Therefore, n the sample size was 286 patients and sampling interval was 3 as it is given by the formula. In the records of the hospital, the patients recorded by rank 1 to 1000. We selected the first candidate from that list randomly, and the second by taking 1+3, thus our second candidate was number 4 on the list of 1000 patients. We did so until getting the relevant information for all 286 patients to work on.</w:t>
      </w:r>
    </w:p>
    <w:p w14:paraId="7D9FBBA2" w14:textId="77777777" w:rsidR="002C7A73" w:rsidRDefault="002C7A73">
      <w:pPr>
        <w:tabs>
          <w:tab w:val="left" w:pos="1230"/>
        </w:tabs>
        <w:spacing w:after="30" w:line="360" w:lineRule="auto"/>
        <w:rPr>
          <w:rFonts w:cs="Times New Roman"/>
          <w:sz w:val="24"/>
          <w:szCs w:val="24"/>
          <w:lang w:val="en-GB"/>
        </w:rPr>
      </w:pPr>
    </w:p>
    <w:p w14:paraId="73EE2BF0" w14:textId="77777777" w:rsidR="002C7A73" w:rsidRDefault="00AA146D">
      <w:pPr>
        <w:pStyle w:val="Heading2"/>
        <w:jc w:val="both"/>
      </w:pPr>
      <w:bookmarkStart w:id="117" w:name="_Toc107313412"/>
      <w:bookmarkStart w:id="118" w:name="_Toc142499753"/>
      <w:bookmarkStart w:id="119" w:name="_Toc144289596"/>
      <w:r>
        <w:lastRenderedPageBreak/>
        <w:t>3.4 DATA ANALYSIS</w:t>
      </w:r>
      <w:bookmarkEnd w:id="117"/>
      <w:bookmarkEnd w:id="118"/>
      <w:bookmarkEnd w:id="119"/>
    </w:p>
    <w:p w14:paraId="13187A38" w14:textId="77777777" w:rsidR="002C7A73" w:rsidRDefault="00AA146D">
      <w:pPr>
        <w:spacing w:after="30" w:line="360" w:lineRule="auto"/>
        <w:rPr>
          <w:rFonts w:cs="Times New Roman"/>
          <w:sz w:val="24"/>
          <w:szCs w:val="24"/>
        </w:rPr>
      </w:pPr>
      <w:r>
        <w:rPr>
          <w:rFonts w:cs="Times New Roman"/>
          <w:sz w:val="24"/>
          <w:szCs w:val="24"/>
        </w:rPr>
        <w:t>Thematic analysis used for quantitative data and statistical technique used for quantitative data analysis.  The research findings also interpreted through tabulation of percentages and p-values. Data analyzed using SPSS, v20 (IBM corp.; Amonk, NY).</w:t>
      </w:r>
    </w:p>
    <w:p w14:paraId="2D157CB4" w14:textId="77777777" w:rsidR="002C7A73" w:rsidRDefault="002C7A73">
      <w:pPr>
        <w:pStyle w:val="Heading2"/>
      </w:pPr>
    </w:p>
    <w:p w14:paraId="2C5DCE5F" w14:textId="77777777" w:rsidR="002C7A73" w:rsidRDefault="00AA146D">
      <w:pPr>
        <w:pStyle w:val="Heading2"/>
        <w:jc w:val="both"/>
      </w:pPr>
      <w:bookmarkStart w:id="120" w:name="_Toc142499754"/>
      <w:bookmarkStart w:id="121" w:name="_Toc144289597"/>
      <w:r>
        <w:t>RELIABILITY AND VALIDITY MEASURES</w:t>
      </w:r>
      <w:bookmarkEnd w:id="120"/>
      <w:bookmarkEnd w:id="121"/>
    </w:p>
    <w:p w14:paraId="25C2E935" w14:textId="77777777" w:rsidR="002C7A73" w:rsidRDefault="00AA146D">
      <w:pPr>
        <w:spacing w:after="30" w:line="360" w:lineRule="auto"/>
        <w:rPr>
          <w:rFonts w:cs="Times New Roman"/>
          <w:sz w:val="24"/>
          <w:szCs w:val="24"/>
        </w:rPr>
      </w:pPr>
      <w:r>
        <w:rPr>
          <w:rFonts w:cs="Times New Roman"/>
          <w:sz w:val="24"/>
          <w:szCs w:val="24"/>
        </w:rPr>
        <w:t>Data collection conducted in the period of one month of July2023. The aim of the study explained to the patients. Participants who consent to participate in the study asked to sign a consent form. Questionnaire used to assess risk factors associated with HBV and HCV among immune compromised patients (The full questionnaire on APPENDIX 1).</w:t>
      </w:r>
    </w:p>
    <w:p w14:paraId="41794FCD" w14:textId="77777777" w:rsidR="00EF1BE2" w:rsidRDefault="00EF1BE2">
      <w:pPr>
        <w:spacing w:after="30" w:line="360" w:lineRule="auto"/>
        <w:rPr>
          <w:rFonts w:cs="Times New Roman"/>
          <w:sz w:val="24"/>
          <w:szCs w:val="24"/>
        </w:rPr>
      </w:pPr>
    </w:p>
    <w:p w14:paraId="65F73221" w14:textId="77777777" w:rsidR="002C7A73" w:rsidRDefault="00AA146D">
      <w:pPr>
        <w:pStyle w:val="Heading2"/>
        <w:jc w:val="both"/>
      </w:pPr>
      <w:bookmarkStart w:id="122" w:name="_Toc142499755"/>
      <w:bookmarkStart w:id="123" w:name="_Toc144289598"/>
      <w:r>
        <w:t>3.6. RESEARCH INSTRUMENTS FOR DATA COLLECTION</w:t>
      </w:r>
      <w:bookmarkEnd w:id="122"/>
      <w:bookmarkEnd w:id="123"/>
    </w:p>
    <w:p w14:paraId="574B00D7" w14:textId="20B18BB7" w:rsidR="002C7A73" w:rsidRDefault="00AA146D">
      <w:pPr>
        <w:spacing w:after="30" w:line="360" w:lineRule="auto"/>
        <w:rPr>
          <w:rFonts w:cs="Times New Roman"/>
          <w:sz w:val="24"/>
          <w:szCs w:val="24"/>
        </w:rPr>
      </w:pPr>
      <w:r>
        <w:rPr>
          <w:rFonts w:cs="Times New Roman"/>
          <w:sz w:val="24"/>
          <w:szCs w:val="24"/>
        </w:rPr>
        <w:t xml:space="preserve">In our research we used so many instrument related with our </w:t>
      </w:r>
      <w:r w:rsidR="00EF3351">
        <w:rPr>
          <w:rFonts w:cs="Times New Roman"/>
          <w:sz w:val="24"/>
          <w:szCs w:val="24"/>
        </w:rPr>
        <w:t>qualification, which</w:t>
      </w:r>
      <w:r>
        <w:rPr>
          <w:rFonts w:cs="Times New Roman"/>
          <w:sz w:val="24"/>
          <w:szCs w:val="24"/>
        </w:rPr>
        <w:t xml:space="preserve"> were:</w:t>
      </w:r>
    </w:p>
    <w:p w14:paraId="736C24AC" w14:textId="77777777" w:rsidR="002C7A73" w:rsidRDefault="00AA146D">
      <w:pPr>
        <w:pStyle w:val="ListParagraph"/>
        <w:numPr>
          <w:ilvl w:val="0"/>
          <w:numId w:val="16"/>
        </w:numPr>
        <w:spacing w:after="30" w:line="360" w:lineRule="auto"/>
        <w:ind w:left="0"/>
        <w:contextualSpacing w:val="0"/>
        <w:rPr>
          <w:rFonts w:cs="Times New Roman"/>
          <w:sz w:val="24"/>
          <w:szCs w:val="24"/>
        </w:rPr>
      </w:pPr>
      <w:r>
        <w:rPr>
          <w:rFonts w:cs="Times New Roman"/>
          <w:sz w:val="24"/>
          <w:szCs w:val="24"/>
        </w:rPr>
        <w:t>Questionnaires</w:t>
      </w:r>
    </w:p>
    <w:p w14:paraId="16C7E242" w14:textId="77777777" w:rsidR="002C7A73" w:rsidRDefault="00AA146D">
      <w:pPr>
        <w:pStyle w:val="ListParagraph"/>
        <w:numPr>
          <w:ilvl w:val="0"/>
          <w:numId w:val="16"/>
        </w:numPr>
        <w:spacing w:after="30" w:line="360" w:lineRule="auto"/>
        <w:ind w:left="0"/>
        <w:contextualSpacing w:val="0"/>
        <w:rPr>
          <w:rFonts w:cs="Times New Roman"/>
          <w:sz w:val="24"/>
          <w:szCs w:val="24"/>
        </w:rPr>
      </w:pPr>
      <w:r>
        <w:rPr>
          <w:rFonts w:cs="Times New Roman"/>
          <w:sz w:val="24"/>
          <w:szCs w:val="24"/>
        </w:rPr>
        <w:t>Laptop</w:t>
      </w:r>
    </w:p>
    <w:p w14:paraId="0D3FB68D" w14:textId="77777777" w:rsidR="002C7A73" w:rsidRDefault="00AA146D">
      <w:pPr>
        <w:pStyle w:val="ListParagraph"/>
        <w:numPr>
          <w:ilvl w:val="0"/>
          <w:numId w:val="16"/>
        </w:numPr>
        <w:spacing w:after="30" w:line="360" w:lineRule="auto"/>
        <w:ind w:left="0"/>
        <w:contextualSpacing w:val="0"/>
        <w:rPr>
          <w:rFonts w:cs="Times New Roman"/>
          <w:sz w:val="24"/>
          <w:szCs w:val="24"/>
        </w:rPr>
      </w:pPr>
      <w:r>
        <w:rPr>
          <w:rFonts w:cs="Times New Roman"/>
          <w:sz w:val="24"/>
          <w:szCs w:val="24"/>
        </w:rPr>
        <w:t>Paper</w:t>
      </w:r>
    </w:p>
    <w:p w14:paraId="604AF804" w14:textId="77777777" w:rsidR="00EF1BE2" w:rsidRDefault="00AA146D" w:rsidP="00EF1BE2">
      <w:pPr>
        <w:pStyle w:val="ListParagraph"/>
        <w:numPr>
          <w:ilvl w:val="0"/>
          <w:numId w:val="16"/>
        </w:numPr>
        <w:spacing w:after="30" w:line="360" w:lineRule="auto"/>
        <w:ind w:left="0"/>
        <w:contextualSpacing w:val="0"/>
        <w:rPr>
          <w:rFonts w:cs="Times New Roman"/>
          <w:sz w:val="24"/>
          <w:szCs w:val="24"/>
        </w:rPr>
      </w:pPr>
      <w:r>
        <w:rPr>
          <w:rFonts w:cs="Times New Roman"/>
          <w:sz w:val="24"/>
          <w:szCs w:val="24"/>
        </w:rPr>
        <w:t>Pen</w:t>
      </w:r>
    </w:p>
    <w:p w14:paraId="3719A585" w14:textId="77777777" w:rsidR="00EF1BE2" w:rsidRPr="00EF1BE2" w:rsidRDefault="00EF1BE2" w:rsidP="00EF1BE2">
      <w:pPr>
        <w:pStyle w:val="ListParagraph"/>
        <w:spacing w:after="30" w:line="360" w:lineRule="auto"/>
        <w:ind w:left="0"/>
        <w:contextualSpacing w:val="0"/>
        <w:rPr>
          <w:rFonts w:cs="Times New Roman"/>
          <w:sz w:val="24"/>
          <w:szCs w:val="24"/>
        </w:rPr>
      </w:pPr>
    </w:p>
    <w:p w14:paraId="6DEFA0A7" w14:textId="77777777" w:rsidR="002C7A73" w:rsidRDefault="00AA146D">
      <w:pPr>
        <w:pStyle w:val="Heading2"/>
        <w:jc w:val="both"/>
      </w:pPr>
      <w:bookmarkStart w:id="124" w:name="_Toc142499756"/>
      <w:bookmarkStart w:id="125" w:name="_Toc144289599"/>
      <w:r>
        <w:t>3.7. ETHICAL CONSIRERATIONS</w:t>
      </w:r>
      <w:bookmarkEnd w:id="124"/>
      <w:bookmarkEnd w:id="125"/>
    </w:p>
    <w:p w14:paraId="1CF30F7F" w14:textId="77777777" w:rsidR="002C7A73" w:rsidRDefault="00AA146D">
      <w:pPr>
        <w:spacing w:after="30" w:line="360" w:lineRule="auto"/>
        <w:rPr>
          <w:rFonts w:cs="Times New Roman"/>
          <w:sz w:val="24"/>
          <w:szCs w:val="24"/>
        </w:rPr>
      </w:pPr>
      <w:r>
        <w:rPr>
          <w:rFonts w:cs="Times New Roman"/>
          <w:sz w:val="24"/>
          <w:szCs w:val="24"/>
        </w:rPr>
        <w:t>Written permission approved by Kibogora Polytechnic and presented to Director</w:t>
      </w:r>
    </w:p>
    <w:p w14:paraId="33A6331C" w14:textId="77777777" w:rsidR="002C7A73" w:rsidRDefault="00AA146D">
      <w:pPr>
        <w:spacing w:after="30" w:line="360" w:lineRule="auto"/>
        <w:rPr>
          <w:rFonts w:cs="Times New Roman"/>
          <w:sz w:val="24"/>
          <w:szCs w:val="24"/>
        </w:rPr>
      </w:pPr>
      <w:r>
        <w:rPr>
          <w:rFonts w:cs="Times New Roman"/>
          <w:sz w:val="24"/>
          <w:szCs w:val="24"/>
        </w:rPr>
        <w:t xml:space="preserve">General of Kibuye Referral Hospital. </w:t>
      </w:r>
    </w:p>
    <w:p w14:paraId="0A0386F3" w14:textId="77777777" w:rsidR="002C7A73" w:rsidRDefault="00AA146D">
      <w:pPr>
        <w:spacing w:after="30" w:line="360" w:lineRule="auto"/>
        <w:rPr>
          <w:rFonts w:cs="Times New Roman"/>
          <w:sz w:val="24"/>
          <w:szCs w:val="24"/>
        </w:rPr>
      </w:pPr>
      <w:r>
        <w:rPr>
          <w:rFonts w:cs="Times New Roman"/>
          <w:sz w:val="24"/>
          <w:szCs w:val="24"/>
        </w:rPr>
        <w:t xml:space="preserve">Before data collection participant have given an explanation regarding to the study and consent form have been, provided to them. </w:t>
      </w:r>
    </w:p>
    <w:p w14:paraId="445CE095" w14:textId="77777777" w:rsidR="002C7A73" w:rsidRDefault="00AA146D">
      <w:pPr>
        <w:spacing w:after="30" w:line="360" w:lineRule="auto"/>
        <w:rPr>
          <w:rFonts w:cs="Times New Roman"/>
          <w:sz w:val="24"/>
          <w:szCs w:val="24"/>
        </w:rPr>
      </w:pPr>
      <w:r>
        <w:rPr>
          <w:rFonts w:cs="Times New Roman"/>
          <w:sz w:val="24"/>
          <w:szCs w:val="24"/>
        </w:rPr>
        <w:t>To insure confidentiality investigators were receiving participants one by one for personal information (This have been done in the presence of the participant and the investigator to secure those information), getting code numbers that was to represent him or her as well as filling questionnaire.</w:t>
      </w:r>
    </w:p>
    <w:p w14:paraId="39B78296" w14:textId="26A3971A" w:rsidR="00EF1BE2" w:rsidRPr="00EF3351" w:rsidRDefault="00AA146D" w:rsidP="00EF3351">
      <w:pPr>
        <w:spacing w:after="30" w:line="360" w:lineRule="auto"/>
        <w:rPr>
          <w:rFonts w:cs="Times New Roman"/>
          <w:sz w:val="24"/>
          <w:szCs w:val="24"/>
        </w:rPr>
      </w:pPr>
      <w:r>
        <w:rPr>
          <w:rFonts w:cs="Times New Roman"/>
          <w:sz w:val="24"/>
          <w:szCs w:val="24"/>
        </w:rPr>
        <w:t xml:space="preserve"> Participant’s specimen tube and their corresponding result have been labeled using provided code numbers. The outcome presented to Kibuye Referral Hospital in order to follow those patients.</w:t>
      </w:r>
    </w:p>
    <w:p w14:paraId="5019796D" w14:textId="77777777" w:rsidR="002C7A73" w:rsidRDefault="00AA146D">
      <w:pPr>
        <w:spacing w:line="360" w:lineRule="auto"/>
        <w:jc w:val="center"/>
        <w:rPr>
          <w:rFonts w:cs="Times New Roman"/>
          <w:sz w:val="28"/>
          <w:szCs w:val="28"/>
        </w:rPr>
      </w:pPr>
      <w:r>
        <w:rPr>
          <w:rFonts w:cs="Times New Roman"/>
          <w:b/>
          <w:sz w:val="28"/>
          <w:szCs w:val="28"/>
        </w:rPr>
        <w:lastRenderedPageBreak/>
        <w:t>CHAPTER FOUR:</w:t>
      </w:r>
      <w:bookmarkStart w:id="126" w:name="_Toc414465880"/>
      <w:r>
        <w:rPr>
          <w:rFonts w:cs="Times New Roman"/>
          <w:b/>
          <w:sz w:val="28"/>
          <w:szCs w:val="28"/>
        </w:rPr>
        <w:t xml:space="preserve"> DATA PRESENTATION, </w:t>
      </w:r>
      <w:r>
        <w:rPr>
          <w:rFonts w:eastAsia="Times New Roman"/>
          <w:b/>
          <w:bCs/>
          <w:kern w:val="32"/>
          <w:sz w:val="28"/>
          <w:szCs w:val="28"/>
          <w:lang w:eastAsia="zh-CN"/>
        </w:rPr>
        <w:t xml:space="preserve">ANALYSIS AND INTERPRETATION </w:t>
      </w:r>
      <w:bookmarkEnd w:id="126"/>
    </w:p>
    <w:p w14:paraId="7C5428A1" w14:textId="77777777" w:rsidR="002C7A73" w:rsidRDefault="00AA146D">
      <w:pPr>
        <w:pStyle w:val="Heading2"/>
        <w:jc w:val="both"/>
      </w:pPr>
      <w:bookmarkStart w:id="127" w:name="_Toc113461007"/>
      <w:bookmarkStart w:id="128" w:name="_Toc144289600"/>
      <w:r>
        <w:t>4.0</w:t>
      </w:r>
      <w:bookmarkEnd w:id="127"/>
      <w:r>
        <w:t>. INTRODUCTION</w:t>
      </w:r>
      <w:bookmarkEnd w:id="128"/>
    </w:p>
    <w:p w14:paraId="43A7A71E" w14:textId="153AD7C6" w:rsidR="002C7A73" w:rsidRDefault="00AA146D">
      <w:pPr>
        <w:spacing w:line="360" w:lineRule="auto"/>
        <w:rPr>
          <w:sz w:val="24"/>
          <w:szCs w:val="24"/>
        </w:rPr>
      </w:pPr>
      <w:r>
        <w:rPr>
          <w:sz w:val="24"/>
          <w:szCs w:val="24"/>
        </w:rPr>
        <w:t xml:space="preserve">In this chapter, data collected </w:t>
      </w:r>
      <w:r w:rsidR="00EF3351">
        <w:rPr>
          <w:sz w:val="24"/>
          <w:szCs w:val="24"/>
        </w:rPr>
        <w:t xml:space="preserve">were </w:t>
      </w:r>
      <w:r>
        <w:rPr>
          <w:sz w:val="24"/>
          <w:szCs w:val="24"/>
        </w:rPr>
        <w:t>presented, analyzed and interpreted. It includes also discussion of the study and summary on the assessment on prevalence and risk factors associated with viral hepatitis B and C among immunocompromised patients at Kibuye referr</w:t>
      </w:r>
      <w:r w:rsidR="00EF3351">
        <w:rPr>
          <w:sz w:val="24"/>
          <w:szCs w:val="24"/>
        </w:rPr>
        <w:t xml:space="preserve">al hospital. Finally, Excel </w:t>
      </w:r>
      <w:r>
        <w:rPr>
          <w:sz w:val="24"/>
          <w:szCs w:val="24"/>
        </w:rPr>
        <w:t>used for perc</w:t>
      </w:r>
      <w:r w:rsidR="00EF3351">
        <w:rPr>
          <w:sz w:val="24"/>
          <w:szCs w:val="24"/>
        </w:rPr>
        <w:t xml:space="preserve">entage manipulation, tales </w:t>
      </w:r>
      <w:r>
        <w:rPr>
          <w:sz w:val="24"/>
          <w:szCs w:val="24"/>
        </w:rPr>
        <w:t xml:space="preserve">used for presentation and SPSS version 22 was use for p-values </w:t>
      </w:r>
      <w:r w:rsidR="00EF3351">
        <w:rPr>
          <w:sz w:val="24"/>
          <w:szCs w:val="24"/>
        </w:rPr>
        <w:t>analysis</w:t>
      </w:r>
      <w:r>
        <w:rPr>
          <w:sz w:val="24"/>
          <w:szCs w:val="24"/>
        </w:rPr>
        <w:t>.</w:t>
      </w:r>
    </w:p>
    <w:p w14:paraId="11C302D7" w14:textId="77777777" w:rsidR="002C7A73" w:rsidRDefault="00AA146D">
      <w:pPr>
        <w:pStyle w:val="Heading2"/>
        <w:jc w:val="both"/>
        <w:rPr>
          <w:bCs/>
        </w:rPr>
      </w:pPr>
      <w:bookmarkStart w:id="129" w:name="_Toc113461008"/>
      <w:bookmarkStart w:id="130" w:name="_Toc144289601"/>
      <w:r>
        <w:t>4.1. PRESENTATION OF FINDINGS AND INTERPRETATION</w:t>
      </w:r>
      <w:bookmarkEnd w:id="129"/>
      <w:bookmarkEnd w:id="130"/>
    </w:p>
    <w:p w14:paraId="0150BCE3" w14:textId="77777777" w:rsidR="002C7A73" w:rsidRDefault="00AA146D">
      <w:pPr>
        <w:pStyle w:val="Heading1"/>
        <w:jc w:val="both"/>
      </w:pPr>
      <w:bookmarkStart w:id="131" w:name="_Toc144289602"/>
      <w:r>
        <w:t>4.1.0 DATA REPRESENTATION</w:t>
      </w:r>
      <w:bookmarkEnd w:id="131"/>
    </w:p>
    <w:p w14:paraId="116B0E95" w14:textId="77777777" w:rsidR="002C7A73" w:rsidRPr="005F0D85" w:rsidRDefault="00AA146D" w:rsidP="005F0D85">
      <w:pPr>
        <w:spacing w:after="0" w:line="360" w:lineRule="auto"/>
        <w:rPr>
          <w:rStyle w:val="Heading2Char"/>
        </w:rPr>
      </w:pPr>
      <w:r>
        <w:rPr>
          <w:rFonts w:cs="Times New Roman"/>
          <w:sz w:val="24"/>
          <w:szCs w:val="24"/>
        </w:rPr>
        <w:t xml:space="preserve">This chapter presents the findings of data collected from 286 immunocompromised patients at Kibuye referral hospital. Information obtained represented through tables and comments added.  </w:t>
      </w:r>
      <w:r w:rsidRPr="005F0D85">
        <w:rPr>
          <w:rStyle w:val="Heading2Char"/>
        </w:rPr>
        <w:t>4.1.1. DEMOGRAPHICAL CHARACTERISTICS OF PATIENTS</w:t>
      </w:r>
    </w:p>
    <w:tbl>
      <w:tblPr>
        <w:tblStyle w:val="TableGrid"/>
        <w:tblW w:w="49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9"/>
        <w:gridCol w:w="2530"/>
        <w:gridCol w:w="2872"/>
      </w:tblGrid>
      <w:tr w:rsidR="002C7A73" w14:paraId="55A15A12" w14:textId="77777777">
        <w:trPr>
          <w:trHeight w:val="334"/>
        </w:trPr>
        <w:tc>
          <w:tcPr>
            <w:tcW w:w="5000" w:type="pct"/>
            <w:gridSpan w:val="3"/>
            <w:tcBorders>
              <w:bottom w:val="single" w:sz="4" w:space="0" w:color="auto"/>
            </w:tcBorders>
          </w:tcPr>
          <w:p w14:paraId="531B33DC" w14:textId="77777777" w:rsidR="002C7A73" w:rsidRDefault="00AA146D">
            <w:pPr>
              <w:spacing w:before="100" w:beforeAutospacing="1" w:after="100" w:afterAutospacing="1"/>
              <w:rPr>
                <w:rFonts w:eastAsia="SimSun" w:cs="Times New Roman"/>
                <w:b/>
                <w:i/>
                <w:sz w:val="24"/>
                <w:szCs w:val="24"/>
                <w:lang w:eastAsia="zh-CN"/>
              </w:rPr>
            </w:pPr>
            <w:r>
              <w:rPr>
                <w:rFonts w:cs="Times New Roman"/>
                <w:b/>
                <w:sz w:val="24"/>
                <w:szCs w:val="24"/>
              </w:rPr>
              <w:t>Table 1:</w:t>
            </w:r>
            <w:r>
              <w:rPr>
                <w:rFonts w:eastAsia="SimSun" w:cs="Times New Roman"/>
                <w:b/>
                <w:sz w:val="24"/>
                <w:szCs w:val="24"/>
                <w:lang w:eastAsia="zh-CN"/>
              </w:rPr>
              <w:t xml:space="preserve"> Socio-demographic characteristics of the immunocompromised patients </w:t>
            </w:r>
            <w:r>
              <w:rPr>
                <w:rFonts w:eastAsia="SimSun" w:cs="Times New Roman"/>
                <w:b/>
                <w:i/>
                <w:sz w:val="24"/>
                <w:szCs w:val="24"/>
                <w:lang w:eastAsia="zh-CN"/>
              </w:rPr>
              <w:t>(N=286)</w:t>
            </w:r>
          </w:p>
        </w:tc>
      </w:tr>
      <w:tr w:rsidR="002C7A73" w14:paraId="6B491BF4" w14:textId="77777777">
        <w:trPr>
          <w:trHeight w:val="228"/>
        </w:trPr>
        <w:tc>
          <w:tcPr>
            <w:tcW w:w="2175" w:type="pct"/>
            <w:tcBorders>
              <w:top w:val="single" w:sz="4" w:space="0" w:color="auto"/>
              <w:bottom w:val="single" w:sz="4" w:space="0" w:color="auto"/>
            </w:tcBorders>
          </w:tcPr>
          <w:p w14:paraId="2A09504A" w14:textId="77777777" w:rsidR="002C7A73" w:rsidRDefault="00AA146D">
            <w:pPr>
              <w:spacing w:before="100" w:beforeAutospacing="1" w:after="100" w:afterAutospacing="1"/>
              <w:rPr>
                <w:rFonts w:cs="Times New Roman"/>
                <w:b/>
                <w:sz w:val="24"/>
                <w:szCs w:val="24"/>
                <w:lang w:eastAsia="zh-CN"/>
              </w:rPr>
            </w:pPr>
            <w:r>
              <w:rPr>
                <w:rFonts w:cs="Times New Roman"/>
                <w:b/>
                <w:sz w:val="24"/>
                <w:szCs w:val="24"/>
                <w:lang w:eastAsia="zh-CN"/>
              </w:rPr>
              <w:t xml:space="preserve">Characteristics </w:t>
            </w:r>
          </w:p>
        </w:tc>
        <w:tc>
          <w:tcPr>
            <w:tcW w:w="1323" w:type="pct"/>
            <w:tcBorders>
              <w:top w:val="single" w:sz="4" w:space="0" w:color="auto"/>
              <w:bottom w:val="single" w:sz="4" w:space="0" w:color="auto"/>
            </w:tcBorders>
          </w:tcPr>
          <w:p w14:paraId="4259E200" w14:textId="77777777" w:rsidR="002C7A73" w:rsidRDefault="00AA146D">
            <w:pPr>
              <w:spacing w:before="100" w:beforeAutospacing="1" w:after="100" w:afterAutospacing="1"/>
              <w:rPr>
                <w:rFonts w:cs="Times New Roman"/>
                <w:b/>
                <w:sz w:val="24"/>
                <w:szCs w:val="24"/>
                <w:lang w:eastAsia="zh-CN"/>
              </w:rPr>
            </w:pPr>
            <w:r>
              <w:rPr>
                <w:rFonts w:cs="Times New Roman"/>
                <w:b/>
                <w:sz w:val="24"/>
                <w:szCs w:val="24"/>
                <w:lang w:eastAsia="zh-CN"/>
              </w:rPr>
              <w:t>Frequency</w:t>
            </w:r>
          </w:p>
        </w:tc>
        <w:tc>
          <w:tcPr>
            <w:tcW w:w="1502" w:type="pct"/>
            <w:tcBorders>
              <w:top w:val="single" w:sz="4" w:space="0" w:color="auto"/>
              <w:bottom w:val="single" w:sz="4" w:space="0" w:color="auto"/>
            </w:tcBorders>
          </w:tcPr>
          <w:p w14:paraId="0D3FFFE8" w14:textId="77777777" w:rsidR="002C7A73" w:rsidRDefault="00AA146D">
            <w:pPr>
              <w:spacing w:before="100" w:beforeAutospacing="1" w:after="100" w:afterAutospacing="1"/>
              <w:rPr>
                <w:rFonts w:cs="Times New Roman"/>
                <w:b/>
                <w:sz w:val="24"/>
                <w:szCs w:val="24"/>
                <w:lang w:eastAsia="zh-CN"/>
              </w:rPr>
            </w:pPr>
            <w:r>
              <w:rPr>
                <w:rFonts w:cs="Times New Roman"/>
                <w:b/>
                <w:sz w:val="24"/>
                <w:szCs w:val="24"/>
                <w:lang w:eastAsia="zh-CN"/>
              </w:rPr>
              <w:t xml:space="preserve">Percentage </w:t>
            </w:r>
          </w:p>
        </w:tc>
      </w:tr>
      <w:tr w:rsidR="002C7A73" w14:paraId="30206799" w14:textId="77777777">
        <w:trPr>
          <w:trHeight w:val="228"/>
        </w:trPr>
        <w:tc>
          <w:tcPr>
            <w:tcW w:w="5000" w:type="pct"/>
            <w:gridSpan w:val="3"/>
            <w:tcBorders>
              <w:top w:val="single" w:sz="4" w:space="0" w:color="auto"/>
            </w:tcBorders>
            <w:shd w:val="clear" w:color="auto" w:fill="D9D9D9"/>
          </w:tcPr>
          <w:p w14:paraId="6EC25414" w14:textId="77777777" w:rsidR="002C7A73" w:rsidRDefault="00AA146D">
            <w:pPr>
              <w:spacing w:before="100" w:beforeAutospacing="1" w:after="100" w:afterAutospacing="1"/>
              <w:rPr>
                <w:rFonts w:cs="Times New Roman"/>
                <w:sz w:val="24"/>
                <w:szCs w:val="24"/>
                <w:lang w:eastAsia="zh-CN"/>
              </w:rPr>
            </w:pPr>
            <w:r>
              <w:rPr>
                <w:rFonts w:cs="Times New Roman"/>
                <w:b/>
                <w:sz w:val="24"/>
                <w:szCs w:val="24"/>
                <w:lang w:eastAsia="zh-CN"/>
              </w:rPr>
              <w:t xml:space="preserve">Gender </w:t>
            </w:r>
          </w:p>
        </w:tc>
      </w:tr>
      <w:tr w:rsidR="002C7A73" w14:paraId="4C58469A" w14:textId="77777777">
        <w:trPr>
          <w:trHeight w:val="237"/>
        </w:trPr>
        <w:tc>
          <w:tcPr>
            <w:tcW w:w="2175" w:type="pct"/>
          </w:tcPr>
          <w:p w14:paraId="66331473" w14:textId="77777777" w:rsidR="002C7A73" w:rsidRDefault="00AA146D">
            <w:pPr>
              <w:spacing w:before="100" w:beforeAutospacing="1" w:after="100" w:afterAutospacing="1"/>
              <w:rPr>
                <w:rFonts w:cs="Times New Roman"/>
                <w:sz w:val="24"/>
                <w:szCs w:val="24"/>
                <w:lang w:eastAsia="zh-CN"/>
              </w:rPr>
            </w:pPr>
            <w:r>
              <w:rPr>
                <w:rFonts w:cs="Times New Roman"/>
                <w:sz w:val="24"/>
                <w:szCs w:val="24"/>
                <w:lang w:eastAsia="zh-CN"/>
              </w:rPr>
              <w:t xml:space="preserve">Female </w:t>
            </w:r>
          </w:p>
        </w:tc>
        <w:tc>
          <w:tcPr>
            <w:tcW w:w="1323" w:type="pct"/>
            <w:vAlign w:val="center"/>
          </w:tcPr>
          <w:p w14:paraId="50A45EA3" w14:textId="77777777" w:rsidR="002C7A73" w:rsidRDefault="00AA146D">
            <w:pPr>
              <w:spacing w:line="320" w:lineRule="atLeast"/>
              <w:ind w:left="60" w:right="60"/>
              <w:rPr>
                <w:rFonts w:cs="Times New Roman"/>
                <w:sz w:val="24"/>
                <w:szCs w:val="24"/>
              </w:rPr>
            </w:pPr>
            <w:r>
              <w:rPr>
                <w:rFonts w:cs="Times New Roman"/>
                <w:sz w:val="24"/>
                <w:szCs w:val="24"/>
              </w:rPr>
              <w:t>219</w:t>
            </w:r>
          </w:p>
        </w:tc>
        <w:tc>
          <w:tcPr>
            <w:tcW w:w="1502" w:type="pct"/>
            <w:vAlign w:val="center"/>
          </w:tcPr>
          <w:p w14:paraId="4CCF6B68" w14:textId="77777777" w:rsidR="002C7A73" w:rsidRDefault="00AA146D">
            <w:pPr>
              <w:spacing w:line="320" w:lineRule="atLeast"/>
              <w:ind w:left="60" w:right="60"/>
              <w:rPr>
                <w:rFonts w:cs="Times New Roman"/>
                <w:sz w:val="24"/>
                <w:szCs w:val="24"/>
              </w:rPr>
            </w:pPr>
            <w:r>
              <w:rPr>
                <w:rFonts w:cs="Times New Roman"/>
                <w:sz w:val="24"/>
                <w:szCs w:val="24"/>
              </w:rPr>
              <w:t>76.57%</w:t>
            </w:r>
          </w:p>
        </w:tc>
      </w:tr>
      <w:tr w:rsidR="002C7A73" w14:paraId="423A32C4" w14:textId="77777777">
        <w:trPr>
          <w:trHeight w:val="237"/>
        </w:trPr>
        <w:tc>
          <w:tcPr>
            <w:tcW w:w="2175" w:type="pct"/>
          </w:tcPr>
          <w:p w14:paraId="71996945" w14:textId="77777777" w:rsidR="002C7A73" w:rsidRDefault="00AA146D">
            <w:pPr>
              <w:spacing w:before="100" w:beforeAutospacing="1" w:after="100" w:afterAutospacing="1"/>
              <w:rPr>
                <w:rFonts w:cs="Times New Roman"/>
                <w:sz w:val="24"/>
                <w:szCs w:val="24"/>
                <w:lang w:eastAsia="zh-CN"/>
              </w:rPr>
            </w:pPr>
            <w:r>
              <w:rPr>
                <w:rFonts w:cs="Times New Roman"/>
                <w:sz w:val="24"/>
                <w:szCs w:val="24"/>
                <w:lang w:eastAsia="zh-CN"/>
              </w:rPr>
              <w:t xml:space="preserve">Male </w:t>
            </w:r>
          </w:p>
        </w:tc>
        <w:tc>
          <w:tcPr>
            <w:tcW w:w="1323" w:type="pct"/>
            <w:vAlign w:val="center"/>
          </w:tcPr>
          <w:p w14:paraId="2568686A" w14:textId="77777777" w:rsidR="002C7A73" w:rsidRDefault="00AA146D">
            <w:pPr>
              <w:spacing w:line="320" w:lineRule="atLeast"/>
              <w:ind w:left="60" w:right="60"/>
              <w:rPr>
                <w:rFonts w:cs="Times New Roman"/>
                <w:sz w:val="24"/>
                <w:szCs w:val="24"/>
              </w:rPr>
            </w:pPr>
            <w:r>
              <w:rPr>
                <w:rFonts w:cs="Times New Roman"/>
                <w:sz w:val="24"/>
                <w:szCs w:val="24"/>
              </w:rPr>
              <w:t>67</w:t>
            </w:r>
          </w:p>
        </w:tc>
        <w:tc>
          <w:tcPr>
            <w:tcW w:w="1502" w:type="pct"/>
            <w:vAlign w:val="center"/>
          </w:tcPr>
          <w:p w14:paraId="317A7729" w14:textId="77777777" w:rsidR="002C7A73" w:rsidRDefault="00AA146D">
            <w:pPr>
              <w:spacing w:line="320" w:lineRule="atLeast"/>
              <w:ind w:left="60" w:right="60"/>
              <w:rPr>
                <w:rFonts w:cs="Times New Roman"/>
                <w:sz w:val="24"/>
                <w:szCs w:val="24"/>
              </w:rPr>
            </w:pPr>
            <w:r>
              <w:rPr>
                <w:rFonts w:cs="Times New Roman"/>
                <w:sz w:val="24"/>
                <w:szCs w:val="24"/>
              </w:rPr>
              <w:t>23.43%</w:t>
            </w:r>
          </w:p>
        </w:tc>
      </w:tr>
      <w:tr w:rsidR="002C7A73" w14:paraId="01DB35A8" w14:textId="77777777">
        <w:trPr>
          <w:trHeight w:val="140"/>
        </w:trPr>
        <w:tc>
          <w:tcPr>
            <w:tcW w:w="5000" w:type="pct"/>
            <w:gridSpan w:val="3"/>
            <w:shd w:val="clear" w:color="auto" w:fill="D9D9D9"/>
          </w:tcPr>
          <w:p w14:paraId="4DBA5EFF" w14:textId="77777777" w:rsidR="002C7A73" w:rsidRDefault="00AA146D">
            <w:pPr>
              <w:spacing w:before="100" w:beforeAutospacing="1" w:after="100" w:afterAutospacing="1"/>
              <w:rPr>
                <w:rFonts w:cs="Times New Roman"/>
                <w:sz w:val="24"/>
                <w:szCs w:val="24"/>
                <w:lang w:eastAsia="zh-CN"/>
              </w:rPr>
            </w:pPr>
            <w:r>
              <w:rPr>
                <w:rFonts w:cs="Times New Roman"/>
                <w:b/>
                <w:sz w:val="24"/>
                <w:szCs w:val="24"/>
                <w:lang w:eastAsia="zh-CN"/>
              </w:rPr>
              <w:t>Marital status</w:t>
            </w:r>
          </w:p>
        </w:tc>
      </w:tr>
      <w:tr w:rsidR="002C7A73" w14:paraId="0E00158A" w14:textId="77777777">
        <w:trPr>
          <w:trHeight w:val="148"/>
        </w:trPr>
        <w:tc>
          <w:tcPr>
            <w:tcW w:w="2175" w:type="pct"/>
          </w:tcPr>
          <w:p w14:paraId="51A6196A" w14:textId="77777777" w:rsidR="002C7A73" w:rsidRDefault="00AA146D">
            <w:pPr>
              <w:spacing w:line="320" w:lineRule="atLeast"/>
              <w:ind w:left="60" w:right="60"/>
              <w:rPr>
                <w:rFonts w:cs="Times New Roman"/>
                <w:sz w:val="24"/>
                <w:szCs w:val="24"/>
              </w:rPr>
            </w:pPr>
            <w:r>
              <w:rPr>
                <w:rFonts w:cs="Times New Roman"/>
                <w:sz w:val="24"/>
                <w:szCs w:val="24"/>
              </w:rPr>
              <w:t>Single</w:t>
            </w:r>
          </w:p>
        </w:tc>
        <w:tc>
          <w:tcPr>
            <w:tcW w:w="1323" w:type="pct"/>
            <w:vAlign w:val="center"/>
          </w:tcPr>
          <w:p w14:paraId="6C29D7DE" w14:textId="77777777" w:rsidR="002C7A73" w:rsidRDefault="00AA146D">
            <w:pPr>
              <w:spacing w:line="320" w:lineRule="atLeast"/>
              <w:ind w:left="60" w:right="60"/>
              <w:rPr>
                <w:rFonts w:cs="Times New Roman"/>
                <w:sz w:val="24"/>
                <w:szCs w:val="24"/>
              </w:rPr>
            </w:pPr>
            <w:r>
              <w:rPr>
                <w:rFonts w:cs="Times New Roman"/>
                <w:sz w:val="24"/>
                <w:szCs w:val="24"/>
              </w:rPr>
              <w:t>15</w:t>
            </w:r>
          </w:p>
        </w:tc>
        <w:tc>
          <w:tcPr>
            <w:tcW w:w="1502" w:type="pct"/>
            <w:vAlign w:val="center"/>
          </w:tcPr>
          <w:p w14:paraId="1C4B40C2" w14:textId="77777777" w:rsidR="002C7A73" w:rsidRDefault="00AA146D">
            <w:pPr>
              <w:spacing w:line="320" w:lineRule="atLeast"/>
              <w:ind w:left="60" w:right="60"/>
              <w:rPr>
                <w:rFonts w:cs="Times New Roman"/>
                <w:sz w:val="24"/>
                <w:szCs w:val="24"/>
              </w:rPr>
            </w:pPr>
            <w:r>
              <w:rPr>
                <w:rFonts w:cs="Times New Roman"/>
                <w:sz w:val="24"/>
                <w:szCs w:val="24"/>
              </w:rPr>
              <w:t>5.2 %</w:t>
            </w:r>
          </w:p>
        </w:tc>
      </w:tr>
      <w:tr w:rsidR="002C7A73" w14:paraId="0BED53A8" w14:textId="77777777">
        <w:trPr>
          <w:trHeight w:val="237"/>
        </w:trPr>
        <w:tc>
          <w:tcPr>
            <w:tcW w:w="2175" w:type="pct"/>
          </w:tcPr>
          <w:p w14:paraId="3447186A" w14:textId="77777777" w:rsidR="002C7A73" w:rsidRDefault="00AA146D">
            <w:pPr>
              <w:spacing w:line="320" w:lineRule="atLeast"/>
              <w:ind w:left="60" w:right="60"/>
              <w:rPr>
                <w:rFonts w:cs="Times New Roman"/>
                <w:sz w:val="24"/>
                <w:szCs w:val="24"/>
              </w:rPr>
            </w:pPr>
            <w:r>
              <w:rPr>
                <w:rFonts w:cs="Times New Roman"/>
                <w:sz w:val="24"/>
                <w:szCs w:val="24"/>
              </w:rPr>
              <w:t>Married</w:t>
            </w:r>
          </w:p>
        </w:tc>
        <w:tc>
          <w:tcPr>
            <w:tcW w:w="1323" w:type="pct"/>
            <w:vAlign w:val="center"/>
          </w:tcPr>
          <w:p w14:paraId="268066B6" w14:textId="77777777" w:rsidR="002C7A73" w:rsidRDefault="00AA146D">
            <w:pPr>
              <w:spacing w:line="320" w:lineRule="atLeast"/>
              <w:ind w:left="60" w:right="60"/>
              <w:rPr>
                <w:rFonts w:cs="Times New Roman"/>
                <w:sz w:val="24"/>
                <w:szCs w:val="24"/>
              </w:rPr>
            </w:pPr>
            <w:r>
              <w:rPr>
                <w:rFonts w:cs="Times New Roman"/>
                <w:sz w:val="24"/>
                <w:szCs w:val="24"/>
              </w:rPr>
              <w:t>261</w:t>
            </w:r>
          </w:p>
        </w:tc>
        <w:tc>
          <w:tcPr>
            <w:tcW w:w="1502" w:type="pct"/>
            <w:vAlign w:val="center"/>
          </w:tcPr>
          <w:p w14:paraId="26F1238B" w14:textId="77777777" w:rsidR="002C7A73" w:rsidRDefault="00AA146D">
            <w:pPr>
              <w:spacing w:line="320" w:lineRule="atLeast"/>
              <w:ind w:left="60" w:right="60"/>
              <w:rPr>
                <w:rFonts w:cs="Times New Roman"/>
                <w:sz w:val="24"/>
                <w:szCs w:val="24"/>
              </w:rPr>
            </w:pPr>
            <w:r>
              <w:rPr>
                <w:rFonts w:cs="Times New Roman"/>
                <w:sz w:val="24"/>
                <w:szCs w:val="24"/>
              </w:rPr>
              <w:t>91.2%</w:t>
            </w:r>
          </w:p>
        </w:tc>
      </w:tr>
      <w:tr w:rsidR="002C7A73" w14:paraId="2A6318D4" w14:textId="77777777">
        <w:trPr>
          <w:trHeight w:val="166"/>
        </w:trPr>
        <w:tc>
          <w:tcPr>
            <w:tcW w:w="2175" w:type="pct"/>
          </w:tcPr>
          <w:p w14:paraId="2AAF0470" w14:textId="77777777" w:rsidR="002C7A73" w:rsidRDefault="00AA146D">
            <w:pPr>
              <w:spacing w:line="320" w:lineRule="atLeast"/>
              <w:ind w:left="60" w:right="60"/>
              <w:rPr>
                <w:rFonts w:cs="Times New Roman"/>
                <w:sz w:val="24"/>
                <w:szCs w:val="24"/>
              </w:rPr>
            </w:pPr>
            <w:r>
              <w:rPr>
                <w:rFonts w:cs="Times New Roman"/>
                <w:sz w:val="24"/>
                <w:szCs w:val="24"/>
              </w:rPr>
              <w:t xml:space="preserve">Widow/ divorced </w:t>
            </w:r>
          </w:p>
        </w:tc>
        <w:tc>
          <w:tcPr>
            <w:tcW w:w="1323" w:type="pct"/>
            <w:vAlign w:val="center"/>
          </w:tcPr>
          <w:p w14:paraId="1749FD34" w14:textId="77777777" w:rsidR="002C7A73" w:rsidRDefault="00AA146D">
            <w:pPr>
              <w:spacing w:line="320" w:lineRule="atLeast"/>
              <w:ind w:left="60" w:right="60"/>
              <w:rPr>
                <w:rFonts w:cs="Times New Roman"/>
                <w:sz w:val="24"/>
                <w:szCs w:val="24"/>
              </w:rPr>
            </w:pPr>
            <w:r>
              <w:rPr>
                <w:rFonts w:cs="Times New Roman"/>
                <w:sz w:val="24"/>
                <w:szCs w:val="24"/>
              </w:rPr>
              <w:t>10</w:t>
            </w:r>
          </w:p>
        </w:tc>
        <w:tc>
          <w:tcPr>
            <w:tcW w:w="1502" w:type="pct"/>
            <w:vAlign w:val="center"/>
          </w:tcPr>
          <w:p w14:paraId="0C83766E" w14:textId="77777777" w:rsidR="002C7A73" w:rsidRDefault="00AA146D">
            <w:pPr>
              <w:spacing w:line="320" w:lineRule="atLeast"/>
              <w:ind w:left="60" w:right="60"/>
              <w:rPr>
                <w:rFonts w:cs="Times New Roman"/>
                <w:sz w:val="24"/>
                <w:szCs w:val="24"/>
              </w:rPr>
            </w:pPr>
            <w:r>
              <w:rPr>
                <w:rFonts w:cs="Times New Roman"/>
                <w:sz w:val="24"/>
                <w:szCs w:val="24"/>
              </w:rPr>
              <w:t>3.4 %</w:t>
            </w:r>
          </w:p>
        </w:tc>
      </w:tr>
      <w:tr w:rsidR="002C7A73" w14:paraId="6EE4A931" w14:textId="77777777">
        <w:trPr>
          <w:trHeight w:val="78"/>
        </w:trPr>
        <w:tc>
          <w:tcPr>
            <w:tcW w:w="5000" w:type="pct"/>
            <w:gridSpan w:val="3"/>
            <w:shd w:val="clear" w:color="auto" w:fill="D9D9D9"/>
          </w:tcPr>
          <w:p w14:paraId="36BC3FB4" w14:textId="77777777" w:rsidR="002C7A73" w:rsidRDefault="00AA146D">
            <w:pPr>
              <w:spacing w:before="100" w:beforeAutospacing="1" w:after="100" w:afterAutospacing="1"/>
              <w:rPr>
                <w:rFonts w:cs="Times New Roman"/>
                <w:sz w:val="24"/>
                <w:szCs w:val="24"/>
                <w:lang w:eastAsia="zh-CN"/>
              </w:rPr>
            </w:pPr>
            <w:r>
              <w:rPr>
                <w:rFonts w:cs="Times New Roman"/>
                <w:b/>
                <w:sz w:val="24"/>
                <w:szCs w:val="24"/>
                <w:lang w:eastAsia="zh-CN"/>
              </w:rPr>
              <w:t xml:space="preserve">Occupation </w:t>
            </w:r>
          </w:p>
        </w:tc>
      </w:tr>
      <w:tr w:rsidR="002C7A73" w14:paraId="19EC6FD0" w14:textId="77777777">
        <w:trPr>
          <w:trHeight w:val="184"/>
        </w:trPr>
        <w:tc>
          <w:tcPr>
            <w:tcW w:w="2175" w:type="pct"/>
          </w:tcPr>
          <w:p w14:paraId="553B9D9B" w14:textId="77777777" w:rsidR="002C7A73" w:rsidRDefault="00AA146D">
            <w:pPr>
              <w:spacing w:line="320" w:lineRule="atLeast"/>
              <w:ind w:left="60" w:right="60"/>
              <w:rPr>
                <w:rFonts w:cs="Times New Roman"/>
                <w:sz w:val="24"/>
                <w:szCs w:val="24"/>
              </w:rPr>
            </w:pPr>
            <w:r>
              <w:rPr>
                <w:rFonts w:cs="Times New Roman"/>
                <w:sz w:val="24"/>
                <w:szCs w:val="24"/>
              </w:rPr>
              <w:t>Civil servants</w:t>
            </w:r>
          </w:p>
        </w:tc>
        <w:tc>
          <w:tcPr>
            <w:tcW w:w="1323" w:type="pct"/>
            <w:vAlign w:val="center"/>
          </w:tcPr>
          <w:p w14:paraId="6B1A3738" w14:textId="77777777" w:rsidR="002C7A73" w:rsidRDefault="00AA146D">
            <w:pPr>
              <w:spacing w:line="320" w:lineRule="atLeast"/>
              <w:ind w:left="60" w:right="60"/>
              <w:rPr>
                <w:rFonts w:cs="Times New Roman"/>
                <w:sz w:val="24"/>
                <w:szCs w:val="24"/>
              </w:rPr>
            </w:pPr>
            <w:r>
              <w:rPr>
                <w:rFonts w:cs="Times New Roman"/>
                <w:sz w:val="24"/>
                <w:szCs w:val="24"/>
              </w:rPr>
              <w:t>100</w:t>
            </w:r>
          </w:p>
        </w:tc>
        <w:tc>
          <w:tcPr>
            <w:tcW w:w="1502" w:type="pct"/>
            <w:vAlign w:val="center"/>
          </w:tcPr>
          <w:p w14:paraId="67C55F78" w14:textId="77777777" w:rsidR="002C7A73" w:rsidRDefault="00AA146D">
            <w:pPr>
              <w:spacing w:line="320" w:lineRule="atLeast"/>
              <w:ind w:left="60" w:right="60"/>
              <w:rPr>
                <w:rFonts w:cs="Times New Roman"/>
                <w:sz w:val="24"/>
                <w:szCs w:val="24"/>
              </w:rPr>
            </w:pPr>
            <w:r>
              <w:rPr>
                <w:rFonts w:cs="Times New Roman"/>
                <w:sz w:val="24"/>
                <w:szCs w:val="24"/>
              </w:rPr>
              <w:t>34.9 %</w:t>
            </w:r>
          </w:p>
        </w:tc>
      </w:tr>
      <w:tr w:rsidR="002C7A73" w14:paraId="2343A573" w14:textId="77777777">
        <w:trPr>
          <w:trHeight w:val="95"/>
        </w:trPr>
        <w:tc>
          <w:tcPr>
            <w:tcW w:w="2175" w:type="pct"/>
          </w:tcPr>
          <w:p w14:paraId="1E8A43A6" w14:textId="77777777" w:rsidR="002C7A73" w:rsidRDefault="00AA146D">
            <w:pPr>
              <w:spacing w:line="320" w:lineRule="atLeast"/>
              <w:ind w:left="60" w:right="60"/>
              <w:rPr>
                <w:rFonts w:cs="Times New Roman"/>
                <w:sz w:val="24"/>
                <w:szCs w:val="24"/>
              </w:rPr>
            </w:pPr>
            <w:r>
              <w:rPr>
                <w:rFonts w:cs="Times New Roman"/>
                <w:sz w:val="24"/>
                <w:szCs w:val="24"/>
              </w:rPr>
              <w:t>Farmers</w:t>
            </w:r>
          </w:p>
        </w:tc>
        <w:tc>
          <w:tcPr>
            <w:tcW w:w="1323" w:type="pct"/>
            <w:vAlign w:val="center"/>
          </w:tcPr>
          <w:p w14:paraId="3951FCEA" w14:textId="77777777" w:rsidR="002C7A73" w:rsidRDefault="00AA146D">
            <w:pPr>
              <w:spacing w:line="320" w:lineRule="atLeast"/>
              <w:ind w:left="60" w:right="60"/>
              <w:rPr>
                <w:rFonts w:cs="Times New Roman"/>
                <w:sz w:val="24"/>
                <w:szCs w:val="24"/>
              </w:rPr>
            </w:pPr>
            <w:r>
              <w:rPr>
                <w:rFonts w:cs="Times New Roman"/>
                <w:sz w:val="24"/>
                <w:szCs w:val="24"/>
              </w:rPr>
              <w:t>172</w:t>
            </w:r>
          </w:p>
        </w:tc>
        <w:tc>
          <w:tcPr>
            <w:tcW w:w="1502" w:type="pct"/>
            <w:vAlign w:val="center"/>
          </w:tcPr>
          <w:p w14:paraId="19606D09" w14:textId="77777777" w:rsidR="002C7A73" w:rsidRDefault="00AA146D">
            <w:pPr>
              <w:spacing w:line="320" w:lineRule="atLeast"/>
              <w:ind w:left="60" w:right="60"/>
              <w:rPr>
                <w:rFonts w:cs="Times New Roman"/>
                <w:sz w:val="24"/>
                <w:szCs w:val="24"/>
              </w:rPr>
            </w:pPr>
            <w:r>
              <w:rPr>
                <w:rFonts w:cs="Times New Roman"/>
                <w:sz w:val="24"/>
                <w:szCs w:val="24"/>
              </w:rPr>
              <w:t>60.1%</w:t>
            </w:r>
          </w:p>
        </w:tc>
      </w:tr>
      <w:tr w:rsidR="002C7A73" w14:paraId="071DFB08" w14:textId="77777777">
        <w:trPr>
          <w:trHeight w:val="218"/>
        </w:trPr>
        <w:tc>
          <w:tcPr>
            <w:tcW w:w="2175" w:type="pct"/>
          </w:tcPr>
          <w:p w14:paraId="752EE293" w14:textId="77777777" w:rsidR="002C7A73" w:rsidRDefault="00AA146D">
            <w:pPr>
              <w:spacing w:line="320" w:lineRule="atLeast"/>
              <w:ind w:left="60" w:right="60"/>
              <w:rPr>
                <w:rFonts w:cs="Times New Roman"/>
                <w:sz w:val="24"/>
                <w:szCs w:val="24"/>
              </w:rPr>
            </w:pPr>
            <w:r>
              <w:rPr>
                <w:rFonts w:cs="Times New Roman"/>
                <w:sz w:val="24"/>
                <w:szCs w:val="24"/>
              </w:rPr>
              <w:t>None</w:t>
            </w:r>
          </w:p>
        </w:tc>
        <w:tc>
          <w:tcPr>
            <w:tcW w:w="1323" w:type="pct"/>
            <w:vAlign w:val="center"/>
          </w:tcPr>
          <w:p w14:paraId="22B70B47" w14:textId="77777777" w:rsidR="002C7A73" w:rsidRDefault="00AA146D">
            <w:pPr>
              <w:spacing w:line="320" w:lineRule="atLeast"/>
              <w:ind w:left="60" w:right="60"/>
              <w:rPr>
                <w:rFonts w:cs="Times New Roman"/>
                <w:sz w:val="24"/>
                <w:szCs w:val="24"/>
              </w:rPr>
            </w:pPr>
            <w:r>
              <w:rPr>
                <w:rFonts w:cs="Times New Roman"/>
                <w:sz w:val="24"/>
                <w:szCs w:val="24"/>
              </w:rPr>
              <w:t>14</w:t>
            </w:r>
          </w:p>
        </w:tc>
        <w:tc>
          <w:tcPr>
            <w:tcW w:w="1502" w:type="pct"/>
            <w:vAlign w:val="center"/>
          </w:tcPr>
          <w:p w14:paraId="63386F98" w14:textId="77777777" w:rsidR="002C7A73" w:rsidRDefault="00AA146D">
            <w:pPr>
              <w:spacing w:line="320" w:lineRule="atLeast"/>
              <w:ind w:left="60" w:right="60"/>
              <w:rPr>
                <w:rFonts w:cs="Times New Roman"/>
                <w:sz w:val="24"/>
                <w:szCs w:val="24"/>
              </w:rPr>
            </w:pPr>
            <w:r>
              <w:rPr>
                <w:rFonts w:cs="Times New Roman"/>
                <w:sz w:val="24"/>
                <w:szCs w:val="24"/>
              </w:rPr>
              <w:t>5 %</w:t>
            </w:r>
          </w:p>
        </w:tc>
      </w:tr>
      <w:tr w:rsidR="002C7A73" w14:paraId="56C8D556" w14:textId="77777777">
        <w:trPr>
          <w:trHeight w:val="218"/>
        </w:trPr>
        <w:tc>
          <w:tcPr>
            <w:tcW w:w="2175" w:type="pct"/>
          </w:tcPr>
          <w:p w14:paraId="24340919" w14:textId="77777777" w:rsidR="002C7A73" w:rsidRDefault="00AA146D">
            <w:pPr>
              <w:spacing w:before="100" w:beforeAutospacing="1" w:after="100" w:afterAutospacing="1"/>
              <w:rPr>
                <w:rFonts w:cs="Times New Roman"/>
                <w:sz w:val="24"/>
                <w:szCs w:val="24"/>
                <w:lang w:eastAsia="zh-CN"/>
              </w:rPr>
            </w:pPr>
            <w:r>
              <w:rPr>
                <w:rFonts w:cs="Times New Roman"/>
                <w:b/>
                <w:sz w:val="24"/>
                <w:szCs w:val="24"/>
                <w:lang w:eastAsia="zh-CN"/>
              </w:rPr>
              <w:t>Age interval (years)</w:t>
            </w:r>
          </w:p>
        </w:tc>
        <w:tc>
          <w:tcPr>
            <w:tcW w:w="1323" w:type="pct"/>
            <w:vAlign w:val="center"/>
          </w:tcPr>
          <w:p w14:paraId="7B4DB77B" w14:textId="77777777" w:rsidR="002C7A73" w:rsidRDefault="002C7A73">
            <w:pPr>
              <w:spacing w:line="320" w:lineRule="atLeast"/>
              <w:ind w:left="60" w:right="60"/>
              <w:rPr>
                <w:rFonts w:cs="Times New Roman"/>
                <w:sz w:val="24"/>
                <w:szCs w:val="24"/>
              </w:rPr>
            </w:pPr>
          </w:p>
        </w:tc>
        <w:tc>
          <w:tcPr>
            <w:tcW w:w="1502" w:type="pct"/>
            <w:vAlign w:val="center"/>
          </w:tcPr>
          <w:p w14:paraId="6F84DABF" w14:textId="77777777" w:rsidR="002C7A73" w:rsidRDefault="002C7A73">
            <w:pPr>
              <w:spacing w:line="320" w:lineRule="atLeast"/>
              <w:ind w:left="60" w:right="60"/>
              <w:rPr>
                <w:rFonts w:cs="Times New Roman"/>
                <w:sz w:val="24"/>
                <w:szCs w:val="24"/>
              </w:rPr>
            </w:pPr>
          </w:p>
        </w:tc>
      </w:tr>
      <w:tr w:rsidR="002C7A73" w14:paraId="3BB18CA1" w14:textId="77777777">
        <w:trPr>
          <w:trHeight w:val="218"/>
        </w:trPr>
        <w:tc>
          <w:tcPr>
            <w:tcW w:w="2175" w:type="pct"/>
          </w:tcPr>
          <w:p w14:paraId="71AD1922" w14:textId="77777777" w:rsidR="002C7A73" w:rsidRDefault="00AA146D">
            <w:pPr>
              <w:spacing w:line="320" w:lineRule="atLeast"/>
              <w:ind w:left="60" w:right="60"/>
              <w:rPr>
                <w:rFonts w:cs="Times New Roman"/>
                <w:sz w:val="24"/>
                <w:szCs w:val="24"/>
              </w:rPr>
            </w:pPr>
            <w:r>
              <w:rPr>
                <w:rFonts w:cs="Times New Roman"/>
                <w:sz w:val="24"/>
                <w:szCs w:val="24"/>
              </w:rPr>
              <w:t>5-15</w:t>
            </w:r>
          </w:p>
        </w:tc>
        <w:tc>
          <w:tcPr>
            <w:tcW w:w="1323" w:type="pct"/>
            <w:vAlign w:val="center"/>
          </w:tcPr>
          <w:p w14:paraId="18AA25D7" w14:textId="77777777" w:rsidR="002C7A73" w:rsidRDefault="00AA146D">
            <w:pPr>
              <w:spacing w:line="320" w:lineRule="atLeast"/>
              <w:ind w:left="60" w:right="60"/>
              <w:rPr>
                <w:rFonts w:cs="Times New Roman"/>
                <w:sz w:val="24"/>
                <w:szCs w:val="24"/>
              </w:rPr>
            </w:pPr>
            <w:r>
              <w:rPr>
                <w:rFonts w:cs="Times New Roman"/>
                <w:sz w:val="24"/>
                <w:szCs w:val="24"/>
              </w:rPr>
              <w:t>11</w:t>
            </w:r>
          </w:p>
        </w:tc>
        <w:tc>
          <w:tcPr>
            <w:tcW w:w="1502" w:type="pct"/>
            <w:vAlign w:val="center"/>
          </w:tcPr>
          <w:p w14:paraId="527A5F94" w14:textId="77777777" w:rsidR="002C7A73" w:rsidRDefault="00AA146D">
            <w:pPr>
              <w:spacing w:line="320" w:lineRule="atLeast"/>
              <w:ind w:left="60" w:right="60"/>
              <w:rPr>
                <w:rFonts w:cs="Times New Roman"/>
                <w:sz w:val="24"/>
                <w:szCs w:val="24"/>
              </w:rPr>
            </w:pPr>
            <w:r>
              <w:rPr>
                <w:rFonts w:cs="Times New Roman"/>
                <w:sz w:val="24"/>
                <w:szCs w:val="24"/>
              </w:rPr>
              <w:t>3.8%</w:t>
            </w:r>
          </w:p>
        </w:tc>
      </w:tr>
      <w:tr w:rsidR="002C7A73" w14:paraId="26E18B35" w14:textId="77777777">
        <w:trPr>
          <w:trHeight w:val="218"/>
        </w:trPr>
        <w:tc>
          <w:tcPr>
            <w:tcW w:w="2175" w:type="pct"/>
          </w:tcPr>
          <w:p w14:paraId="256CCA7E" w14:textId="77777777" w:rsidR="002C7A73" w:rsidRDefault="00AA146D">
            <w:pPr>
              <w:spacing w:line="320" w:lineRule="atLeast"/>
              <w:ind w:left="60" w:right="60"/>
              <w:rPr>
                <w:rFonts w:cs="Times New Roman"/>
                <w:sz w:val="24"/>
                <w:szCs w:val="24"/>
              </w:rPr>
            </w:pPr>
            <w:r>
              <w:rPr>
                <w:rFonts w:cs="Times New Roman"/>
                <w:sz w:val="24"/>
                <w:szCs w:val="24"/>
              </w:rPr>
              <w:t>16-25</w:t>
            </w:r>
          </w:p>
        </w:tc>
        <w:tc>
          <w:tcPr>
            <w:tcW w:w="1323" w:type="pct"/>
            <w:vAlign w:val="center"/>
          </w:tcPr>
          <w:p w14:paraId="59A0FA9F" w14:textId="77777777" w:rsidR="002C7A73" w:rsidRDefault="00AA146D">
            <w:pPr>
              <w:spacing w:line="320" w:lineRule="atLeast"/>
              <w:ind w:left="60" w:right="60"/>
              <w:rPr>
                <w:rFonts w:cs="Times New Roman"/>
                <w:sz w:val="24"/>
                <w:szCs w:val="24"/>
              </w:rPr>
            </w:pPr>
            <w:r>
              <w:rPr>
                <w:rFonts w:cs="Times New Roman"/>
                <w:sz w:val="24"/>
                <w:szCs w:val="24"/>
              </w:rPr>
              <w:t>39</w:t>
            </w:r>
          </w:p>
        </w:tc>
        <w:tc>
          <w:tcPr>
            <w:tcW w:w="1502" w:type="pct"/>
            <w:vAlign w:val="center"/>
          </w:tcPr>
          <w:p w14:paraId="0FBB7E1B" w14:textId="77777777" w:rsidR="002C7A73" w:rsidRDefault="00AA146D">
            <w:pPr>
              <w:spacing w:line="320" w:lineRule="atLeast"/>
              <w:ind w:left="60" w:right="60"/>
              <w:rPr>
                <w:rFonts w:cs="Times New Roman"/>
                <w:sz w:val="24"/>
                <w:szCs w:val="24"/>
              </w:rPr>
            </w:pPr>
            <w:r>
              <w:rPr>
                <w:rFonts w:cs="Times New Roman"/>
                <w:sz w:val="24"/>
                <w:szCs w:val="24"/>
              </w:rPr>
              <w:t>13.6%</w:t>
            </w:r>
          </w:p>
        </w:tc>
      </w:tr>
      <w:tr w:rsidR="002C7A73" w14:paraId="4C54F472" w14:textId="77777777">
        <w:trPr>
          <w:trHeight w:val="218"/>
        </w:trPr>
        <w:tc>
          <w:tcPr>
            <w:tcW w:w="2175" w:type="pct"/>
          </w:tcPr>
          <w:p w14:paraId="35A628FA" w14:textId="77777777" w:rsidR="002C7A73" w:rsidRDefault="00AA146D">
            <w:pPr>
              <w:spacing w:line="320" w:lineRule="atLeast"/>
              <w:ind w:left="60" w:right="60"/>
              <w:rPr>
                <w:rFonts w:cs="Times New Roman"/>
                <w:sz w:val="24"/>
                <w:szCs w:val="24"/>
              </w:rPr>
            </w:pPr>
            <w:r>
              <w:rPr>
                <w:rFonts w:cs="Times New Roman"/>
                <w:sz w:val="24"/>
                <w:szCs w:val="24"/>
              </w:rPr>
              <w:t>26-35</w:t>
            </w:r>
          </w:p>
        </w:tc>
        <w:tc>
          <w:tcPr>
            <w:tcW w:w="1323" w:type="pct"/>
            <w:vAlign w:val="center"/>
          </w:tcPr>
          <w:p w14:paraId="427EC58E" w14:textId="77777777" w:rsidR="002C7A73" w:rsidRDefault="00AA146D">
            <w:pPr>
              <w:spacing w:line="320" w:lineRule="atLeast"/>
              <w:ind w:left="60" w:right="60"/>
              <w:rPr>
                <w:rFonts w:cs="Times New Roman"/>
                <w:sz w:val="24"/>
                <w:szCs w:val="24"/>
              </w:rPr>
            </w:pPr>
            <w:r>
              <w:rPr>
                <w:rFonts w:cs="Times New Roman"/>
                <w:sz w:val="24"/>
                <w:szCs w:val="24"/>
              </w:rPr>
              <w:t>71</w:t>
            </w:r>
          </w:p>
        </w:tc>
        <w:tc>
          <w:tcPr>
            <w:tcW w:w="1502" w:type="pct"/>
            <w:vAlign w:val="center"/>
          </w:tcPr>
          <w:p w14:paraId="146D9E0C" w14:textId="77777777" w:rsidR="002C7A73" w:rsidRDefault="00AA146D">
            <w:pPr>
              <w:spacing w:line="320" w:lineRule="atLeast"/>
              <w:ind w:left="60" w:right="60"/>
              <w:rPr>
                <w:rFonts w:cs="Times New Roman"/>
                <w:sz w:val="24"/>
                <w:szCs w:val="24"/>
              </w:rPr>
            </w:pPr>
            <w:r>
              <w:rPr>
                <w:rFonts w:cs="Times New Roman"/>
                <w:sz w:val="24"/>
                <w:szCs w:val="24"/>
              </w:rPr>
              <w:t>24.8%</w:t>
            </w:r>
          </w:p>
        </w:tc>
      </w:tr>
      <w:tr w:rsidR="002C7A73" w14:paraId="5C61195D" w14:textId="77777777">
        <w:trPr>
          <w:trHeight w:val="218"/>
        </w:trPr>
        <w:tc>
          <w:tcPr>
            <w:tcW w:w="2175" w:type="pct"/>
          </w:tcPr>
          <w:p w14:paraId="72329B31" w14:textId="77777777" w:rsidR="002C7A73" w:rsidRDefault="00AA146D">
            <w:pPr>
              <w:spacing w:line="320" w:lineRule="atLeast"/>
              <w:ind w:right="60"/>
              <w:rPr>
                <w:rFonts w:cs="Times New Roman"/>
                <w:sz w:val="24"/>
                <w:szCs w:val="24"/>
              </w:rPr>
            </w:pPr>
            <w:r>
              <w:rPr>
                <w:rFonts w:cs="Times New Roman"/>
                <w:sz w:val="24"/>
                <w:szCs w:val="24"/>
              </w:rPr>
              <w:t>36-45</w:t>
            </w:r>
          </w:p>
        </w:tc>
        <w:tc>
          <w:tcPr>
            <w:tcW w:w="1323" w:type="pct"/>
            <w:vAlign w:val="center"/>
          </w:tcPr>
          <w:p w14:paraId="1A78A894" w14:textId="77777777" w:rsidR="002C7A73" w:rsidRDefault="00AA146D">
            <w:pPr>
              <w:spacing w:line="320" w:lineRule="atLeast"/>
              <w:ind w:left="60" w:right="60"/>
              <w:rPr>
                <w:rFonts w:cs="Times New Roman"/>
                <w:sz w:val="24"/>
                <w:szCs w:val="24"/>
              </w:rPr>
            </w:pPr>
            <w:r>
              <w:rPr>
                <w:rFonts w:cs="Times New Roman"/>
                <w:sz w:val="24"/>
                <w:szCs w:val="24"/>
              </w:rPr>
              <w:t>44</w:t>
            </w:r>
          </w:p>
        </w:tc>
        <w:tc>
          <w:tcPr>
            <w:tcW w:w="1502" w:type="pct"/>
            <w:vAlign w:val="center"/>
          </w:tcPr>
          <w:p w14:paraId="21E80052" w14:textId="77777777" w:rsidR="002C7A73" w:rsidRDefault="00AA146D">
            <w:pPr>
              <w:spacing w:line="320" w:lineRule="atLeast"/>
              <w:ind w:left="60" w:right="60"/>
              <w:rPr>
                <w:rFonts w:cs="Times New Roman"/>
                <w:sz w:val="24"/>
                <w:szCs w:val="24"/>
              </w:rPr>
            </w:pPr>
            <w:r>
              <w:rPr>
                <w:rFonts w:cs="Times New Roman"/>
                <w:sz w:val="24"/>
                <w:szCs w:val="24"/>
              </w:rPr>
              <w:t>15.3%</w:t>
            </w:r>
          </w:p>
        </w:tc>
      </w:tr>
      <w:tr w:rsidR="002C7A73" w14:paraId="7184EA96" w14:textId="77777777">
        <w:trPr>
          <w:trHeight w:val="218"/>
        </w:trPr>
        <w:tc>
          <w:tcPr>
            <w:tcW w:w="2175" w:type="pct"/>
          </w:tcPr>
          <w:p w14:paraId="1416DAE1" w14:textId="77777777" w:rsidR="002C7A73" w:rsidRDefault="00AA146D">
            <w:pPr>
              <w:spacing w:line="320" w:lineRule="atLeast"/>
              <w:ind w:right="60"/>
              <w:rPr>
                <w:rFonts w:cs="Times New Roman"/>
                <w:sz w:val="24"/>
                <w:szCs w:val="24"/>
              </w:rPr>
            </w:pPr>
            <w:r>
              <w:rPr>
                <w:rFonts w:cs="Times New Roman"/>
                <w:sz w:val="24"/>
                <w:szCs w:val="24"/>
              </w:rPr>
              <w:t>46-55</w:t>
            </w:r>
          </w:p>
        </w:tc>
        <w:tc>
          <w:tcPr>
            <w:tcW w:w="1323" w:type="pct"/>
            <w:vAlign w:val="center"/>
          </w:tcPr>
          <w:p w14:paraId="4BD7B843" w14:textId="77777777" w:rsidR="002C7A73" w:rsidRDefault="00AA146D">
            <w:pPr>
              <w:spacing w:line="320" w:lineRule="atLeast"/>
              <w:ind w:left="60" w:right="60"/>
              <w:rPr>
                <w:rFonts w:cs="Times New Roman"/>
                <w:sz w:val="24"/>
                <w:szCs w:val="24"/>
              </w:rPr>
            </w:pPr>
            <w:r>
              <w:rPr>
                <w:rFonts w:cs="Times New Roman"/>
                <w:sz w:val="24"/>
                <w:szCs w:val="24"/>
              </w:rPr>
              <w:t>70</w:t>
            </w:r>
          </w:p>
        </w:tc>
        <w:tc>
          <w:tcPr>
            <w:tcW w:w="1502" w:type="pct"/>
            <w:vAlign w:val="center"/>
          </w:tcPr>
          <w:p w14:paraId="2DC4C9F8" w14:textId="77777777" w:rsidR="002C7A73" w:rsidRDefault="00AA146D">
            <w:pPr>
              <w:spacing w:line="320" w:lineRule="atLeast"/>
              <w:ind w:left="60" w:right="60"/>
              <w:rPr>
                <w:rFonts w:cs="Times New Roman"/>
                <w:sz w:val="24"/>
                <w:szCs w:val="24"/>
              </w:rPr>
            </w:pPr>
            <w:r>
              <w:rPr>
                <w:rFonts w:cs="Times New Roman"/>
                <w:sz w:val="24"/>
                <w:szCs w:val="24"/>
              </w:rPr>
              <w:t>24.4%</w:t>
            </w:r>
          </w:p>
        </w:tc>
      </w:tr>
      <w:tr w:rsidR="002C7A73" w14:paraId="43BA7444" w14:textId="77777777">
        <w:trPr>
          <w:trHeight w:val="218"/>
        </w:trPr>
        <w:tc>
          <w:tcPr>
            <w:tcW w:w="2175" w:type="pct"/>
          </w:tcPr>
          <w:p w14:paraId="13285EE0" w14:textId="77777777" w:rsidR="002C7A73" w:rsidRDefault="00AA146D">
            <w:pPr>
              <w:spacing w:line="320" w:lineRule="atLeast"/>
              <w:ind w:right="60"/>
              <w:rPr>
                <w:rFonts w:cs="Times New Roman"/>
                <w:sz w:val="24"/>
                <w:szCs w:val="24"/>
              </w:rPr>
            </w:pPr>
            <w:r>
              <w:rPr>
                <w:rFonts w:cs="Times New Roman"/>
                <w:sz w:val="24"/>
                <w:szCs w:val="24"/>
              </w:rPr>
              <w:t>55 &gt;</w:t>
            </w:r>
          </w:p>
        </w:tc>
        <w:tc>
          <w:tcPr>
            <w:tcW w:w="1323" w:type="pct"/>
            <w:vAlign w:val="center"/>
          </w:tcPr>
          <w:p w14:paraId="0ECC7DE3" w14:textId="77777777" w:rsidR="002C7A73" w:rsidRDefault="00AA146D">
            <w:pPr>
              <w:spacing w:line="320" w:lineRule="atLeast"/>
              <w:ind w:left="60" w:right="60"/>
              <w:rPr>
                <w:rFonts w:cs="Times New Roman"/>
                <w:sz w:val="24"/>
                <w:szCs w:val="24"/>
              </w:rPr>
            </w:pPr>
            <w:r>
              <w:rPr>
                <w:rFonts w:cs="Times New Roman"/>
                <w:sz w:val="24"/>
                <w:szCs w:val="24"/>
              </w:rPr>
              <w:t>51</w:t>
            </w:r>
          </w:p>
        </w:tc>
        <w:tc>
          <w:tcPr>
            <w:tcW w:w="1502" w:type="pct"/>
            <w:vAlign w:val="center"/>
          </w:tcPr>
          <w:p w14:paraId="56061E04" w14:textId="77777777" w:rsidR="002C7A73" w:rsidRDefault="00AA146D">
            <w:pPr>
              <w:spacing w:line="320" w:lineRule="atLeast"/>
              <w:ind w:left="60" w:right="60"/>
              <w:rPr>
                <w:rFonts w:cs="Times New Roman"/>
                <w:sz w:val="24"/>
                <w:szCs w:val="24"/>
              </w:rPr>
            </w:pPr>
            <w:r>
              <w:rPr>
                <w:rFonts w:cs="Times New Roman"/>
                <w:sz w:val="24"/>
                <w:szCs w:val="24"/>
              </w:rPr>
              <w:t>17.8 %</w:t>
            </w:r>
          </w:p>
        </w:tc>
      </w:tr>
      <w:tr w:rsidR="002C7A73" w14:paraId="0E733EC5" w14:textId="77777777">
        <w:trPr>
          <w:trHeight w:val="80"/>
        </w:trPr>
        <w:tc>
          <w:tcPr>
            <w:tcW w:w="2175" w:type="pct"/>
            <w:tcBorders>
              <w:bottom w:val="single" w:sz="4" w:space="0" w:color="auto"/>
            </w:tcBorders>
          </w:tcPr>
          <w:p w14:paraId="630B355C" w14:textId="77777777" w:rsidR="002C7A73" w:rsidRDefault="002C7A73">
            <w:pPr>
              <w:spacing w:line="320" w:lineRule="atLeast"/>
              <w:ind w:right="60"/>
              <w:rPr>
                <w:rFonts w:cs="Times New Roman"/>
                <w:sz w:val="24"/>
                <w:szCs w:val="24"/>
              </w:rPr>
            </w:pPr>
          </w:p>
        </w:tc>
        <w:tc>
          <w:tcPr>
            <w:tcW w:w="1323" w:type="pct"/>
            <w:tcBorders>
              <w:bottom w:val="single" w:sz="4" w:space="0" w:color="auto"/>
            </w:tcBorders>
            <w:vAlign w:val="center"/>
          </w:tcPr>
          <w:p w14:paraId="400AF066" w14:textId="77777777" w:rsidR="002C7A73" w:rsidRDefault="002C7A73">
            <w:pPr>
              <w:spacing w:line="320" w:lineRule="atLeast"/>
              <w:ind w:left="60" w:right="60"/>
              <w:rPr>
                <w:rFonts w:cs="Times New Roman"/>
                <w:sz w:val="24"/>
                <w:szCs w:val="24"/>
              </w:rPr>
            </w:pPr>
          </w:p>
        </w:tc>
        <w:tc>
          <w:tcPr>
            <w:tcW w:w="1502" w:type="pct"/>
            <w:tcBorders>
              <w:bottom w:val="single" w:sz="4" w:space="0" w:color="auto"/>
            </w:tcBorders>
            <w:vAlign w:val="center"/>
          </w:tcPr>
          <w:p w14:paraId="7EB55B0F" w14:textId="77777777" w:rsidR="002C7A73" w:rsidRDefault="002C7A73">
            <w:pPr>
              <w:spacing w:line="320" w:lineRule="atLeast"/>
              <w:ind w:left="60" w:right="60"/>
              <w:rPr>
                <w:rFonts w:cs="Times New Roman"/>
                <w:sz w:val="24"/>
                <w:szCs w:val="24"/>
              </w:rPr>
            </w:pPr>
          </w:p>
        </w:tc>
      </w:tr>
    </w:tbl>
    <w:p w14:paraId="763BC9D4" w14:textId="77777777" w:rsidR="002C7A73" w:rsidRDefault="00AA146D" w:rsidP="005F0D85">
      <w:pPr>
        <w:tabs>
          <w:tab w:val="right" w:pos="9360"/>
        </w:tabs>
        <w:rPr>
          <w:rFonts w:cs="Times New Roman"/>
          <w:b/>
          <w:sz w:val="24"/>
          <w:szCs w:val="24"/>
        </w:rPr>
      </w:pPr>
      <w:r>
        <w:rPr>
          <w:rFonts w:cs="Times New Roman"/>
          <w:b/>
          <w:sz w:val="24"/>
          <w:szCs w:val="24"/>
        </w:rPr>
        <w:t xml:space="preserve"> Total                                                            286                                    100%</w:t>
      </w:r>
      <w:r>
        <w:rPr>
          <w:rFonts w:cs="Times New Roman"/>
          <w:b/>
          <w:sz w:val="24"/>
          <w:szCs w:val="24"/>
        </w:rPr>
        <w:tab/>
      </w:r>
    </w:p>
    <w:p w14:paraId="6EBAC80B" w14:textId="1F3FF7F0" w:rsidR="005F0D85" w:rsidRDefault="00AA146D" w:rsidP="005F0D85">
      <w:pPr>
        <w:spacing w:line="360" w:lineRule="auto"/>
        <w:ind w:right="60"/>
        <w:rPr>
          <w:rFonts w:cs="Times New Roman"/>
          <w:sz w:val="24"/>
          <w:szCs w:val="24"/>
        </w:rPr>
      </w:pPr>
      <w:r>
        <w:rPr>
          <w:rFonts w:cs="Times New Roman"/>
          <w:color w:val="000000"/>
          <w:sz w:val="24"/>
          <w:szCs w:val="24"/>
        </w:rPr>
        <w:lastRenderedPageBreak/>
        <w:t xml:space="preserve">The total number of sampled participant patients at KIBUYE referral Hospital was 286 (Table1).Regarding gender, only few participants were male </w:t>
      </w:r>
      <w:r>
        <w:rPr>
          <w:rFonts w:cs="Times New Roman"/>
          <w:sz w:val="24"/>
          <w:szCs w:val="24"/>
        </w:rPr>
        <w:t>67</w:t>
      </w:r>
      <w:r>
        <w:rPr>
          <w:rFonts w:cs="Times New Roman"/>
          <w:color w:val="000000"/>
          <w:sz w:val="24"/>
          <w:szCs w:val="24"/>
        </w:rPr>
        <w:t xml:space="preserve"> (</w:t>
      </w:r>
      <w:r>
        <w:rPr>
          <w:rFonts w:cs="Times New Roman"/>
          <w:sz w:val="24"/>
          <w:szCs w:val="24"/>
        </w:rPr>
        <w:t xml:space="preserve">23.4%) while the majority of the sampled immunocompromised patients were </w:t>
      </w:r>
      <w:r>
        <w:rPr>
          <w:rFonts w:cs="Times New Roman"/>
          <w:color w:val="000000"/>
          <w:sz w:val="24"/>
          <w:szCs w:val="24"/>
        </w:rPr>
        <w:t xml:space="preserve">female </w:t>
      </w:r>
      <w:r>
        <w:rPr>
          <w:rFonts w:cs="Times New Roman"/>
          <w:sz w:val="24"/>
          <w:szCs w:val="24"/>
        </w:rPr>
        <w:t>219</w:t>
      </w:r>
      <w:r>
        <w:rPr>
          <w:rFonts w:cs="Times New Roman"/>
          <w:color w:val="000000"/>
          <w:sz w:val="24"/>
          <w:szCs w:val="24"/>
        </w:rPr>
        <w:t xml:space="preserve"> (</w:t>
      </w:r>
      <w:r>
        <w:rPr>
          <w:rFonts w:cs="Times New Roman"/>
          <w:sz w:val="24"/>
          <w:szCs w:val="24"/>
        </w:rPr>
        <w:t>76.5%</w:t>
      </w:r>
      <w:r>
        <w:rPr>
          <w:rFonts w:cs="Times New Roman"/>
          <w:color w:val="000000"/>
          <w:sz w:val="24"/>
          <w:szCs w:val="24"/>
        </w:rPr>
        <w:t xml:space="preserve">).  The marital status of the patients revealed that the majority were married </w:t>
      </w:r>
      <w:r>
        <w:rPr>
          <w:rFonts w:cs="Times New Roman"/>
          <w:sz w:val="24"/>
          <w:szCs w:val="24"/>
        </w:rPr>
        <w:t>261</w:t>
      </w:r>
      <w:r>
        <w:rPr>
          <w:rFonts w:cs="Times New Roman"/>
          <w:color w:val="000000"/>
          <w:sz w:val="24"/>
          <w:szCs w:val="24"/>
        </w:rPr>
        <w:t xml:space="preserve"> (</w:t>
      </w:r>
      <w:r>
        <w:rPr>
          <w:rFonts w:cs="Times New Roman"/>
          <w:sz w:val="24"/>
          <w:szCs w:val="24"/>
        </w:rPr>
        <w:t xml:space="preserve">91.2%) </w:t>
      </w:r>
      <w:r>
        <w:rPr>
          <w:rFonts w:cs="Times New Roman"/>
          <w:color w:val="000000"/>
          <w:sz w:val="24"/>
          <w:szCs w:val="24"/>
        </w:rPr>
        <w:t xml:space="preserve">while singles were </w:t>
      </w:r>
      <w:r>
        <w:rPr>
          <w:rFonts w:cs="Times New Roman"/>
          <w:sz w:val="24"/>
          <w:szCs w:val="24"/>
        </w:rPr>
        <w:t>15 (5.2%)</w:t>
      </w:r>
      <w:r>
        <w:rPr>
          <w:rFonts w:cs="Times New Roman"/>
          <w:color w:val="000000"/>
          <w:sz w:val="24"/>
          <w:szCs w:val="24"/>
        </w:rPr>
        <w:t xml:space="preserve"> and widower or divorced were only 10 (</w:t>
      </w:r>
      <w:r>
        <w:rPr>
          <w:rFonts w:cs="Times New Roman"/>
          <w:sz w:val="24"/>
          <w:szCs w:val="24"/>
        </w:rPr>
        <w:t xml:space="preserve">3.4 %) </w:t>
      </w:r>
      <w:r>
        <w:rPr>
          <w:rFonts w:cs="Times New Roman"/>
          <w:color w:val="000000"/>
          <w:sz w:val="24"/>
          <w:szCs w:val="24"/>
        </w:rPr>
        <w:t>Furthermore, considering the employment or occupation of patients, 172 representing (</w:t>
      </w:r>
      <w:r>
        <w:rPr>
          <w:rFonts w:cs="Times New Roman"/>
          <w:sz w:val="24"/>
          <w:szCs w:val="24"/>
        </w:rPr>
        <w:t xml:space="preserve">60.1 %) </w:t>
      </w:r>
      <w:r>
        <w:rPr>
          <w:rFonts w:cs="Times New Roman"/>
          <w:color w:val="000000"/>
          <w:sz w:val="24"/>
          <w:szCs w:val="24"/>
        </w:rPr>
        <w:t xml:space="preserve">were farmers, </w:t>
      </w:r>
      <w:r>
        <w:rPr>
          <w:rFonts w:cs="Times New Roman"/>
          <w:sz w:val="24"/>
          <w:szCs w:val="24"/>
        </w:rPr>
        <w:t xml:space="preserve">Civil servants like engineers, teachers, </w:t>
      </w:r>
      <w:r w:rsidR="00EF3351">
        <w:rPr>
          <w:rFonts w:cs="Times New Roman"/>
          <w:sz w:val="24"/>
          <w:szCs w:val="24"/>
        </w:rPr>
        <w:t>and businesspersons</w:t>
      </w:r>
      <w:r>
        <w:rPr>
          <w:rFonts w:cs="Times New Roman"/>
          <w:color w:val="000000"/>
          <w:sz w:val="24"/>
          <w:szCs w:val="24"/>
        </w:rPr>
        <w:t>. These were 100</w:t>
      </w:r>
      <w:r>
        <w:rPr>
          <w:rFonts w:cs="Times New Roman"/>
          <w:sz w:val="24"/>
          <w:szCs w:val="24"/>
        </w:rPr>
        <w:t xml:space="preserve"> representing </w:t>
      </w:r>
      <w:r>
        <w:rPr>
          <w:rFonts w:cs="Times New Roman"/>
          <w:color w:val="000000"/>
          <w:sz w:val="24"/>
          <w:szCs w:val="24"/>
        </w:rPr>
        <w:t>(</w:t>
      </w:r>
      <w:r>
        <w:rPr>
          <w:rFonts w:cs="Times New Roman"/>
          <w:sz w:val="24"/>
          <w:szCs w:val="24"/>
        </w:rPr>
        <w:t>34.9%).A minority of these patients were found recorded as jobless and they were 14 representing 5 %.</w:t>
      </w:r>
      <w:r w:rsidR="005F0D85">
        <w:rPr>
          <w:rFonts w:cs="Times New Roman"/>
          <w:sz w:val="24"/>
          <w:szCs w:val="24"/>
        </w:rPr>
        <w:t xml:space="preserve"> </w:t>
      </w:r>
      <w:r>
        <w:rPr>
          <w:rFonts w:cs="Times New Roman"/>
          <w:color w:val="000000"/>
          <w:sz w:val="24"/>
          <w:szCs w:val="24"/>
        </w:rPr>
        <w:t>We presented also the age of the sampled immunocompromised patients. The modal class of age was 26-35 years; the mode was then 30 years</w:t>
      </w:r>
      <w:r w:rsidR="00EF3351">
        <w:rPr>
          <w:rFonts w:cs="Times New Roman"/>
          <w:color w:val="000000"/>
          <w:sz w:val="24"/>
          <w:szCs w:val="24"/>
        </w:rPr>
        <w:t xml:space="preserve">. The majority of patients </w:t>
      </w:r>
      <w:r>
        <w:rPr>
          <w:rFonts w:cs="Times New Roman"/>
          <w:color w:val="000000"/>
          <w:sz w:val="24"/>
          <w:szCs w:val="24"/>
        </w:rPr>
        <w:t>found to be 26-35 years old.</w:t>
      </w:r>
    </w:p>
    <w:p w14:paraId="0E993BEB" w14:textId="77777777" w:rsidR="002C7A73" w:rsidRPr="005F0D85" w:rsidRDefault="00AA146D" w:rsidP="005F0D85">
      <w:pPr>
        <w:spacing w:line="360" w:lineRule="auto"/>
        <w:ind w:right="60"/>
        <w:rPr>
          <w:rFonts w:cs="Times New Roman"/>
          <w:sz w:val="24"/>
          <w:szCs w:val="24"/>
        </w:rPr>
      </w:pPr>
      <w:r>
        <w:rPr>
          <w:rFonts w:cs="Times New Roman"/>
          <w:b/>
          <w:sz w:val="24"/>
          <w:szCs w:val="24"/>
        </w:rPr>
        <w:t>4.1.2 Table2:</w:t>
      </w:r>
      <w:r w:rsidR="005F0D85">
        <w:rPr>
          <w:rFonts w:cs="Times New Roman"/>
          <w:b/>
          <w:sz w:val="24"/>
          <w:szCs w:val="24"/>
        </w:rPr>
        <w:t xml:space="preserve"> </w:t>
      </w:r>
      <w:r>
        <w:rPr>
          <w:rFonts w:cs="Times New Roman"/>
          <w:b/>
          <w:sz w:val="24"/>
          <w:szCs w:val="24"/>
        </w:rPr>
        <w:t>Prevalence of HBC and HCV among patients by gender and age</w:t>
      </w:r>
    </w:p>
    <w:tbl>
      <w:tblPr>
        <w:tblpPr w:leftFromText="180" w:rightFromText="180" w:vertAnchor="text" w:horzAnchor="margin" w:tblpY="1048"/>
        <w:tblW w:w="98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834"/>
        <w:gridCol w:w="666"/>
        <w:gridCol w:w="1168"/>
        <w:gridCol w:w="750"/>
        <w:gridCol w:w="1132"/>
        <w:gridCol w:w="703"/>
        <w:gridCol w:w="1131"/>
        <w:gridCol w:w="916"/>
        <w:gridCol w:w="1003"/>
      </w:tblGrid>
      <w:tr w:rsidR="002C7A73" w14:paraId="13D2B581" w14:textId="77777777" w:rsidTr="005F0D85">
        <w:trPr>
          <w:cantSplit/>
          <w:trHeight w:val="38"/>
        </w:trPr>
        <w:tc>
          <w:tcPr>
            <w:tcW w:w="2353" w:type="dxa"/>
            <w:gridSpan w:val="2"/>
            <w:vMerge w:val="restart"/>
            <w:tcBorders>
              <w:top w:val="single" w:sz="16" w:space="0" w:color="000000"/>
              <w:left w:val="single" w:sz="16" w:space="0" w:color="000000"/>
              <w:bottom w:val="nil"/>
              <w:right w:val="nil"/>
            </w:tcBorders>
            <w:shd w:val="clear" w:color="auto" w:fill="FFFFFF"/>
          </w:tcPr>
          <w:p w14:paraId="279C6BD5" w14:textId="77777777" w:rsidR="002C7A73" w:rsidRDefault="00AA146D" w:rsidP="005F0D85">
            <w:pPr>
              <w:autoSpaceDE w:val="0"/>
              <w:autoSpaceDN w:val="0"/>
              <w:adjustRightInd w:val="0"/>
              <w:spacing w:after="0" w:line="320" w:lineRule="atLeast"/>
              <w:ind w:left="60" w:right="60"/>
              <w:jc w:val="left"/>
              <w:rPr>
                <w:rFonts w:cs="Times New Roman"/>
                <w:b/>
                <w:color w:val="000000"/>
                <w:sz w:val="24"/>
                <w:szCs w:val="24"/>
              </w:rPr>
            </w:pPr>
            <w:r>
              <w:rPr>
                <w:rFonts w:cs="Times New Roman"/>
                <w:b/>
                <w:color w:val="000000"/>
                <w:sz w:val="24"/>
                <w:szCs w:val="24"/>
              </w:rPr>
              <w:t>Characteristics</w:t>
            </w:r>
          </w:p>
        </w:tc>
        <w:tc>
          <w:tcPr>
            <w:tcW w:w="3716" w:type="dxa"/>
            <w:gridSpan w:val="4"/>
            <w:tcBorders>
              <w:top w:val="single" w:sz="16" w:space="0" w:color="000000"/>
              <w:left w:val="single" w:sz="16" w:space="0" w:color="000000"/>
            </w:tcBorders>
            <w:shd w:val="clear" w:color="auto" w:fill="FFFFFF"/>
          </w:tcPr>
          <w:p w14:paraId="36E18C77" w14:textId="77777777" w:rsidR="002C7A73" w:rsidRDefault="00AA146D" w:rsidP="005F0D85">
            <w:pPr>
              <w:autoSpaceDE w:val="0"/>
              <w:autoSpaceDN w:val="0"/>
              <w:adjustRightInd w:val="0"/>
              <w:spacing w:after="0" w:line="320" w:lineRule="atLeast"/>
              <w:ind w:left="60" w:right="60"/>
              <w:jc w:val="left"/>
              <w:rPr>
                <w:rFonts w:cs="Times New Roman"/>
                <w:b/>
                <w:color w:val="000000"/>
                <w:sz w:val="24"/>
                <w:szCs w:val="24"/>
              </w:rPr>
            </w:pPr>
            <w:r>
              <w:rPr>
                <w:rFonts w:cs="Times New Roman"/>
                <w:b/>
                <w:color w:val="000000"/>
                <w:sz w:val="24"/>
                <w:szCs w:val="24"/>
              </w:rPr>
              <w:t>Hepatitis B</w:t>
            </w:r>
          </w:p>
        </w:tc>
        <w:tc>
          <w:tcPr>
            <w:tcW w:w="3753" w:type="dxa"/>
            <w:gridSpan w:val="4"/>
            <w:tcBorders>
              <w:top w:val="single" w:sz="16" w:space="0" w:color="000000"/>
            </w:tcBorders>
            <w:shd w:val="clear" w:color="auto" w:fill="FFFFFF"/>
          </w:tcPr>
          <w:p w14:paraId="05D69304" w14:textId="77777777" w:rsidR="002C7A73" w:rsidRDefault="00AA146D" w:rsidP="005F0D85">
            <w:pPr>
              <w:autoSpaceDE w:val="0"/>
              <w:autoSpaceDN w:val="0"/>
              <w:adjustRightInd w:val="0"/>
              <w:spacing w:after="0" w:line="320" w:lineRule="atLeast"/>
              <w:ind w:left="60" w:right="60"/>
              <w:jc w:val="left"/>
              <w:rPr>
                <w:rFonts w:cs="Times New Roman"/>
                <w:b/>
                <w:color w:val="000000"/>
                <w:sz w:val="24"/>
                <w:szCs w:val="24"/>
              </w:rPr>
            </w:pPr>
            <w:r>
              <w:rPr>
                <w:rFonts w:cs="Times New Roman"/>
                <w:b/>
                <w:color w:val="000000"/>
                <w:sz w:val="24"/>
                <w:szCs w:val="24"/>
              </w:rPr>
              <w:t>Hepatitis C</w:t>
            </w:r>
          </w:p>
        </w:tc>
      </w:tr>
      <w:tr w:rsidR="002C7A73" w14:paraId="08F1BDBC" w14:textId="77777777" w:rsidTr="005F0D85">
        <w:trPr>
          <w:cantSplit/>
          <w:trHeight w:val="346"/>
        </w:trPr>
        <w:tc>
          <w:tcPr>
            <w:tcW w:w="2353" w:type="dxa"/>
            <w:gridSpan w:val="2"/>
            <w:vMerge/>
            <w:tcBorders>
              <w:top w:val="single" w:sz="16" w:space="0" w:color="000000"/>
              <w:left w:val="single" w:sz="16" w:space="0" w:color="000000"/>
              <w:bottom w:val="nil"/>
              <w:right w:val="nil"/>
            </w:tcBorders>
            <w:shd w:val="clear" w:color="auto" w:fill="FFFFFF"/>
          </w:tcPr>
          <w:p w14:paraId="1589E06B" w14:textId="77777777" w:rsidR="002C7A73" w:rsidRDefault="002C7A73" w:rsidP="005F0D85">
            <w:pPr>
              <w:autoSpaceDE w:val="0"/>
              <w:autoSpaceDN w:val="0"/>
              <w:adjustRightInd w:val="0"/>
              <w:spacing w:after="0" w:line="240" w:lineRule="auto"/>
              <w:jc w:val="left"/>
              <w:rPr>
                <w:rFonts w:cs="Times New Roman"/>
                <w:color w:val="000000"/>
                <w:sz w:val="24"/>
                <w:szCs w:val="24"/>
              </w:rPr>
            </w:pPr>
          </w:p>
        </w:tc>
        <w:tc>
          <w:tcPr>
            <w:tcW w:w="1834" w:type="dxa"/>
            <w:gridSpan w:val="2"/>
            <w:tcBorders>
              <w:left w:val="single" w:sz="16" w:space="0" w:color="000000"/>
            </w:tcBorders>
            <w:shd w:val="clear" w:color="auto" w:fill="FFFFFF"/>
          </w:tcPr>
          <w:p w14:paraId="65733871"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Positive</w:t>
            </w:r>
          </w:p>
        </w:tc>
        <w:tc>
          <w:tcPr>
            <w:tcW w:w="1882" w:type="dxa"/>
            <w:gridSpan w:val="2"/>
            <w:shd w:val="clear" w:color="auto" w:fill="FFFFFF"/>
          </w:tcPr>
          <w:p w14:paraId="10494383"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Negative</w:t>
            </w:r>
          </w:p>
        </w:tc>
        <w:tc>
          <w:tcPr>
            <w:tcW w:w="1834" w:type="dxa"/>
            <w:gridSpan w:val="2"/>
            <w:shd w:val="clear" w:color="auto" w:fill="FFFFFF"/>
          </w:tcPr>
          <w:p w14:paraId="65AFA0C0"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Positive</w:t>
            </w:r>
          </w:p>
        </w:tc>
        <w:tc>
          <w:tcPr>
            <w:tcW w:w="1919" w:type="dxa"/>
            <w:gridSpan w:val="2"/>
            <w:shd w:val="clear" w:color="auto" w:fill="FFFFFF"/>
          </w:tcPr>
          <w:p w14:paraId="1DB6CD61"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Negative</w:t>
            </w:r>
          </w:p>
        </w:tc>
      </w:tr>
      <w:tr w:rsidR="002C7A73" w14:paraId="0F61BB8E" w14:textId="77777777" w:rsidTr="005F0D85">
        <w:trPr>
          <w:cantSplit/>
          <w:trHeight w:val="667"/>
        </w:trPr>
        <w:tc>
          <w:tcPr>
            <w:tcW w:w="2353" w:type="dxa"/>
            <w:gridSpan w:val="2"/>
            <w:vMerge/>
            <w:tcBorders>
              <w:top w:val="single" w:sz="16" w:space="0" w:color="000000"/>
              <w:left w:val="single" w:sz="16" w:space="0" w:color="000000"/>
              <w:bottom w:val="single" w:sz="4" w:space="0" w:color="auto"/>
              <w:right w:val="nil"/>
            </w:tcBorders>
            <w:shd w:val="clear" w:color="auto" w:fill="FFFFFF"/>
          </w:tcPr>
          <w:p w14:paraId="3D089151" w14:textId="77777777" w:rsidR="002C7A73" w:rsidRDefault="002C7A73" w:rsidP="005F0D85">
            <w:pPr>
              <w:autoSpaceDE w:val="0"/>
              <w:autoSpaceDN w:val="0"/>
              <w:adjustRightInd w:val="0"/>
              <w:spacing w:after="0" w:line="240" w:lineRule="auto"/>
              <w:jc w:val="left"/>
              <w:rPr>
                <w:rFonts w:cs="Times New Roman"/>
                <w:color w:val="000000"/>
                <w:sz w:val="24"/>
                <w:szCs w:val="24"/>
              </w:rPr>
            </w:pPr>
          </w:p>
        </w:tc>
        <w:tc>
          <w:tcPr>
            <w:tcW w:w="666" w:type="dxa"/>
            <w:tcBorders>
              <w:left w:val="single" w:sz="16" w:space="0" w:color="000000"/>
              <w:bottom w:val="single" w:sz="4" w:space="0" w:color="auto"/>
            </w:tcBorders>
            <w:shd w:val="clear" w:color="auto" w:fill="FFFFFF"/>
          </w:tcPr>
          <w:p w14:paraId="0CBB96DD"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Count</w:t>
            </w:r>
          </w:p>
        </w:tc>
        <w:tc>
          <w:tcPr>
            <w:tcW w:w="1168" w:type="dxa"/>
            <w:tcBorders>
              <w:bottom w:val="single" w:sz="4" w:space="0" w:color="auto"/>
            </w:tcBorders>
            <w:shd w:val="clear" w:color="auto" w:fill="FFFFFF"/>
          </w:tcPr>
          <w:p w14:paraId="139745E0"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Percentage</w:t>
            </w:r>
          </w:p>
        </w:tc>
        <w:tc>
          <w:tcPr>
            <w:tcW w:w="750" w:type="dxa"/>
            <w:tcBorders>
              <w:bottom w:val="single" w:sz="4" w:space="0" w:color="auto"/>
            </w:tcBorders>
            <w:shd w:val="clear" w:color="auto" w:fill="FFFFFF"/>
          </w:tcPr>
          <w:p w14:paraId="2D604E96"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Count</w:t>
            </w:r>
          </w:p>
        </w:tc>
        <w:tc>
          <w:tcPr>
            <w:tcW w:w="1132" w:type="dxa"/>
            <w:tcBorders>
              <w:bottom w:val="single" w:sz="4" w:space="0" w:color="auto"/>
            </w:tcBorders>
            <w:shd w:val="clear" w:color="auto" w:fill="FFFFFF"/>
          </w:tcPr>
          <w:p w14:paraId="62B38A69"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Percentage</w:t>
            </w:r>
          </w:p>
        </w:tc>
        <w:tc>
          <w:tcPr>
            <w:tcW w:w="703" w:type="dxa"/>
            <w:tcBorders>
              <w:bottom w:val="single" w:sz="4" w:space="0" w:color="auto"/>
            </w:tcBorders>
            <w:shd w:val="clear" w:color="auto" w:fill="FFFFFF"/>
          </w:tcPr>
          <w:p w14:paraId="1CD1C7A5"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Count</w:t>
            </w:r>
          </w:p>
        </w:tc>
        <w:tc>
          <w:tcPr>
            <w:tcW w:w="1131" w:type="dxa"/>
            <w:tcBorders>
              <w:bottom w:val="single" w:sz="4" w:space="0" w:color="auto"/>
            </w:tcBorders>
            <w:shd w:val="clear" w:color="auto" w:fill="FFFFFF"/>
          </w:tcPr>
          <w:p w14:paraId="36E4D531"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Percentage</w:t>
            </w:r>
          </w:p>
        </w:tc>
        <w:tc>
          <w:tcPr>
            <w:tcW w:w="916" w:type="dxa"/>
            <w:tcBorders>
              <w:bottom w:val="single" w:sz="4" w:space="0" w:color="auto"/>
            </w:tcBorders>
            <w:shd w:val="clear" w:color="auto" w:fill="FFFFFF"/>
          </w:tcPr>
          <w:p w14:paraId="03D380E3"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Count</w:t>
            </w:r>
          </w:p>
        </w:tc>
        <w:tc>
          <w:tcPr>
            <w:tcW w:w="1003" w:type="dxa"/>
            <w:tcBorders>
              <w:bottom w:val="single" w:sz="4" w:space="0" w:color="auto"/>
              <w:right w:val="single" w:sz="16" w:space="0" w:color="000000"/>
            </w:tcBorders>
            <w:shd w:val="clear" w:color="auto" w:fill="FFFFFF"/>
          </w:tcPr>
          <w:p w14:paraId="64042DE6"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Percentage</w:t>
            </w:r>
          </w:p>
        </w:tc>
      </w:tr>
      <w:tr w:rsidR="002C7A73" w14:paraId="2804A09B" w14:textId="77777777" w:rsidTr="005F0D85">
        <w:trPr>
          <w:cantSplit/>
          <w:trHeight w:val="306"/>
        </w:trPr>
        <w:tc>
          <w:tcPr>
            <w:tcW w:w="151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364F8C0"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service with immune-deficiency patients</w:t>
            </w: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14:paraId="43A7A023"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ARV</w:t>
            </w:r>
          </w:p>
        </w:tc>
        <w:tc>
          <w:tcPr>
            <w:tcW w:w="666" w:type="dxa"/>
            <w:tcBorders>
              <w:top w:val="single" w:sz="4" w:space="0" w:color="auto"/>
              <w:left w:val="single" w:sz="4" w:space="0" w:color="auto"/>
              <w:bottom w:val="single" w:sz="4" w:space="0" w:color="auto"/>
              <w:right w:val="single" w:sz="4" w:space="0" w:color="auto"/>
            </w:tcBorders>
            <w:shd w:val="clear" w:color="auto" w:fill="FFFFFF"/>
            <w:vAlign w:val="center"/>
          </w:tcPr>
          <w:p w14:paraId="10B73602"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23</w:t>
            </w:r>
          </w:p>
        </w:tc>
        <w:tc>
          <w:tcPr>
            <w:tcW w:w="1168" w:type="dxa"/>
            <w:tcBorders>
              <w:top w:val="single" w:sz="4" w:space="0" w:color="auto"/>
              <w:left w:val="single" w:sz="4" w:space="0" w:color="auto"/>
              <w:bottom w:val="single" w:sz="4" w:space="0" w:color="auto"/>
              <w:right w:val="single" w:sz="4" w:space="0" w:color="auto"/>
            </w:tcBorders>
            <w:shd w:val="clear" w:color="auto" w:fill="FFFFFF"/>
            <w:vAlign w:val="center"/>
          </w:tcPr>
          <w:p w14:paraId="5F9FB5A7"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8.0%</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14:paraId="0D08BA16"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141</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22D79F7B"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49.3%</w:t>
            </w: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50E0215"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25</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14:paraId="4572B5A6"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8.7%</w:t>
            </w:r>
          </w:p>
        </w:tc>
        <w:tc>
          <w:tcPr>
            <w:tcW w:w="916" w:type="dxa"/>
            <w:tcBorders>
              <w:top w:val="single" w:sz="4" w:space="0" w:color="auto"/>
              <w:left w:val="single" w:sz="4" w:space="0" w:color="auto"/>
              <w:bottom w:val="single" w:sz="4" w:space="0" w:color="auto"/>
              <w:right w:val="single" w:sz="4" w:space="0" w:color="auto"/>
            </w:tcBorders>
            <w:shd w:val="clear" w:color="auto" w:fill="FFFFFF"/>
            <w:vAlign w:val="center"/>
          </w:tcPr>
          <w:p w14:paraId="5CAF68DC"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139</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14:paraId="5056ABAB"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48.6%</w:t>
            </w:r>
          </w:p>
        </w:tc>
      </w:tr>
      <w:tr w:rsidR="002C7A73" w14:paraId="3543B745" w14:textId="77777777" w:rsidTr="005F0D85">
        <w:trPr>
          <w:cantSplit/>
          <w:trHeight w:val="333"/>
        </w:trPr>
        <w:tc>
          <w:tcPr>
            <w:tcW w:w="151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549219D9" w14:textId="77777777" w:rsidR="002C7A73" w:rsidRDefault="002C7A73" w:rsidP="005F0D85">
            <w:pPr>
              <w:autoSpaceDE w:val="0"/>
              <w:autoSpaceDN w:val="0"/>
              <w:adjustRightInd w:val="0"/>
              <w:spacing w:after="0" w:line="240" w:lineRule="auto"/>
              <w:jc w:val="left"/>
              <w:rPr>
                <w:rFonts w:cs="Times New Roman"/>
                <w:color w:val="000000"/>
                <w:sz w:val="24"/>
                <w:szCs w:val="24"/>
              </w:rPr>
            </w:pP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14:paraId="03F674E0"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MAT</w:t>
            </w:r>
          </w:p>
        </w:tc>
        <w:tc>
          <w:tcPr>
            <w:tcW w:w="666" w:type="dxa"/>
            <w:tcBorders>
              <w:top w:val="single" w:sz="4" w:space="0" w:color="auto"/>
              <w:left w:val="single" w:sz="4" w:space="0" w:color="auto"/>
              <w:bottom w:val="single" w:sz="4" w:space="0" w:color="auto"/>
              <w:right w:val="single" w:sz="4" w:space="0" w:color="auto"/>
            </w:tcBorders>
            <w:shd w:val="clear" w:color="auto" w:fill="FFFFFF"/>
            <w:vAlign w:val="center"/>
          </w:tcPr>
          <w:p w14:paraId="20EE5D17"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3</w:t>
            </w:r>
          </w:p>
        </w:tc>
        <w:tc>
          <w:tcPr>
            <w:tcW w:w="1168" w:type="dxa"/>
            <w:tcBorders>
              <w:top w:val="single" w:sz="4" w:space="0" w:color="auto"/>
              <w:left w:val="single" w:sz="4" w:space="0" w:color="auto"/>
              <w:bottom w:val="single" w:sz="4" w:space="0" w:color="auto"/>
              <w:right w:val="single" w:sz="4" w:space="0" w:color="auto"/>
            </w:tcBorders>
            <w:shd w:val="clear" w:color="auto" w:fill="FFFFFF"/>
            <w:vAlign w:val="center"/>
          </w:tcPr>
          <w:p w14:paraId="7375F92B"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1.0%</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14:paraId="0FE4E135"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40</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5AA06806"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14.0%</w:t>
            </w: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6C389BE"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14:paraId="26881684"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0.3%</w:t>
            </w:r>
          </w:p>
        </w:tc>
        <w:tc>
          <w:tcPr>
            <w:tcW w:w="916" w:type="dxa"/>
            <w:tcBorders>
              <w:top w:val="single" w:sz="4" w:space="0" w:color="auto"/>
              <w:left w:val="single" w:sz="4" w:space="0" w:color="auto"/>
              <w:bottom w:val="single" w:sz="4" w:space="0" w:color="auto"/>
              <w:right w:val="single" w:sz="4" w:space="0" w:color="auto"/>
            </w:tcBorders>
            <w:shd w:val="clear" w:color="auto" w:fill="FFFFFF"/>
            <w:vAlign w:val="center"/>
          </w:tcPr>
          <w:p w14:paraId="4DD48D49"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42</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14:paraId="6E3D005C"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14.7%</w:t>
            </w:r>
          </w:p>
        </w:tc>
      </w:tr>
      <w:tr w:rsidR="002C7A73" w14:paraId="610AD626" w14:textId="77777777" w:rsidTr="005F0D85">
        <w:trPr>
          <w:cantSplit/>
          <w:trHeight w:val="614"/>
        </w:trPr>
        <w:tc>
          <w:tcPr>
            <w:tcW w:w="151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1DA90A3" w14:textId="77777777" w:rsidR="002C7A73" w:rsidRDefault="002C7A73" w:rsidP="005F0D85">
            <w:pPr>
              <w:autoSpaceDE w:val="0"/>
              <w:autoSpaceDN w:val="0"/>
              <w:adjustRightInd w:val="0"/>
              <w:spacing w:after="0" w:line="240" w:lineRule="auto"/>
              <w:jc w:val="left"/>
              <w:rPr>
                <w:rFonts w:cs="Times New Roman"/>
                <w:color w:val="000000"/>
                <w:sz w:val="24"/>
                <w:szCs w:val="24"/>
              </w:rPr>
            </w:pP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14:paraId="38EB6407"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NCDS</w:t>
            </w:r>
          </w:p>
        </w:tc>
        <w:tc>
          <w:tcPr>
            <w:tcW w:w="666" w:type="dxa"/>
            <w:tcBorders>
              <w:top w:val="single" w:sz="4" w:space="0" w:color="auto"/>
              <w:left w:val="single" w:sz="4" w:space="0" w:color="auto"/>
              <w:bottom w:val="single" w:sz="4" w:space="0" w:color="auto"/>
              <w:right w:val="single" w:sz="4" w:space="0" w:color="auto"/>
            </w:tcBorders>
            <w:shd w:val="clear" w:color="auto" w:fill="FFFFFF"/>
            <w:vAlign w:val="center"/>
          </w:tcPr>
          <w:p w14:paraId="39693DD5"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3</w:t>
            </w:r>
          </w:p>
        </w:tc>
        <w:tc>
          <w:tcPr>
            <w:tcW w:w="1168" w:type="dxa"/>
            <w:tcBorders>
              <w:top w:val="single" w:sz="4" w:space="0" w:color="auto"/>
              <w:left w:val="single" w:sz="4" w:space="0" w:color="auto"/>
              <w:bottom w:val="single" w:sz="4" w:space="0" w:color="auto"/>
              <w:right w:val="single" w:sz="4" w:space="0" w:color="auto"/>
            </w:tcBorders>
            <w:shd w:val="clear" w:color="auto" w:fill="FFFFFF"/>
            <w:vAlign w:val="center"/>
          </w:tcPr>
          <w:p w14:paraId="1575E455"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1.0%</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14:paraId="66C53D16"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76</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37C55547"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26.6%</w:t>
            </w: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86547EE"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2</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14:paraId="508545B5"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0.7%</w:t>
            </w:r>
          </w:p>
        </w:tc>
        <w:tc>
          <w:tcPr>
            <w:tcW w:w="916" w:type="dxa"/>
            <w:tcBorders>
              <w:top w:val="single" w:sz="4" w:space="0" w:color="auto"/>
              <w:left w:val="single" w:sz="4" w:space="0" w:color="auto"/>
              <w:bottom w:val="single" w:sz="4" w:space="0" w:color="auto"/>
              <w:right w:val="single" w:sz="4" w:space="0" w:color="auto"/>
            </w:tcBorders>
            <w:shd w:val="clear" w:color="auto" w:fill="FFFFFF"/>
            <w:vAlign w:val="center"/>
          </w:tcPr>
          <w:p w14:paraId="23D01F33"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77</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14:paraId="0249B754"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26.9%</w:t>
            </w:r>
          </w:p>
        </w:tc>
      </w:tr>
      <w:tr w:rsidR="002C7A73" w14:paraId="43139CC9" w14:textId="77777777" w:rsidTr="005F0D85">
        <w:trPr>
          <w:cantSplit/>
          <w:trHeight w:val="476"/>
        </w:trPr>
        <w:tc>
          <w:tcPr>
            <w:tcW w:w="151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7C65854" w14:textId="77777777" w:rsidR="002C7A73" w:rsidRDefault="00AA146D" w:rsidP="005F0D85">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Age of patient</w:t>
            </w:r>
          </w:p>
          <w:p w14:paraId="0F378E46"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(years)</w:t>
            </w: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14:paraId="6159BB5D"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5-15</w:t>
            </w:r>
          </w:p>
        </w:tc>
        <w:tc>
          <w:tcPr>
            <w:tcW w:w="666" w:type="dxa"/>
            <w:tcBorders>
              <w:top w:val="single" w:sz="4" w:space="0" w:color="auto"/>
              <w:left w:val="single" w:sz="4" w:space="0" w:color="auto"/>
              <w:bottom w:val="single" w:sz="4" w:space="0" w:color="auto"/>
              <w:right w:val="single" w:sz="4" w:space="0" w:color="auto"/>
            </w:tcBorders>
            <w:shd w:val="clear" w:color="auto" w:fill="FFFFFF"/>
            <w:vAlign w:val="center"/>
          </w:tcPr>
          <w:p w14:paraId="4A75D7DE"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0</w:t>
            </w:r>
          </w:p>
        </w:tc>
        <w:tc>
          <w:tcPr>
            <w:tcW w:w="1168" w:type="dxa"/>
            <w:tcBorders>
              <w:top w:val="single" w:sz="4" w:space="0" w:color="auto"/>
              <w:left w:val="single" w:sz="4" w:space="0" w:color="auto"/>
              <w:bottom w:val="single" w:sz="4" w:space="0" w:color="auto"/>
              <w:right w:val="single" w:sz="4" w:space="0" w:color="auto"/>
            </w:tcBorders>
            <w:shd w:val="clear" w:color="auto" w:fill="FFFFFF"/>
            <w:vAlign w:val="center"/>
          </w:tcPr>
          <w:p w14:paraId="25E74DDF"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0.0%</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14:paraId="35A31EE8"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11</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4DE57B47"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3.8%</w:t>
            </w: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7B73A31"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0</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14:paraId="4B405D1D"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0.0%</w:t>
            </w:r>
          </w:p>
        </w:tc>
        <w:tc>
          <w:tcPr>
            <w:tcW w:w="916" w:type="dxa"/>
            <w:tcBorders>
              <w:top w:val="single" w:sz="4" w:space="0" w:color="auto"/>
              <w:left w:val="single" w:sz="4" w:space="0" w:color="auto"/>
              <w:bottom w:val="single" w:sz="4" w:space="0" w:color="auto"/>
              <w:right w:val="single" w:sz="4" w:space="0" w:color="auto"/>
            </w:tcBorders>
            <w:shd w:val="clear" w:color="auto" w:fill="FFFFFF"/>
            <w:vAlign w:val="center"/>
          </w:tcPr>
          <w:p w14:paraId="7F41105A"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11</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14:paraId="7E1D3F55"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3.8%</w:t>
            </w:r>
          </w:p>
        </w:tc>
      </w:tr>
      <w:tr w:rsidR="002C7A73" w14:paraId="49EC744D" w14:textId="77777777" w:rsidTr="005F0D85">
        <w:trPr>
          <w:cantSplit/>
          <w:trHeight w:val="333"/>
        </w:trPr>
        <w:tc>
          <w:tcPr>
            <w:tcW w:w="151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2729D10" w14:textId="77777777" w:rsidR="002C7A73" w:rsidRDefault="002C7A73" w:rsidP="005F0D85">
            <w:pPr>
              <w:autoSpaceDE w:val="0"/>
              <w:autoSpaceDN w:val="0"/>
              <w:adjustRightInd w:val="0"/>
              <w:spacing w:after="0" w:line="240" w:lineRule="auto"/>
              <w:jc w:val="left"/>
              <w:rPr>
                <w:rFonts w:cs="Times New Roman"/>
                <w:color w:val="000000"/>
                <w:sz w:val="24"/>
                <w:szCs w:val="24"/>
              </w:rPr>
            </w:pP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14:paraId="62006B0B"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16-25</w:t>
            </w:r>
          </w:p>
        </w:tc>
        <w:tc>
          <w:tcPr>
            <w:tcW w:w="666" w:type="dxa"/>
            <w:tcBorders>
              <w:top w:val="single" w:sz="4" w:space="0" w:color="auto"/>
              <w:left w:val="single" w:sz="4" w:space="0" w:color="auto"/>
              <w:bottom w:val="single" w:sz="4" w:space="0" w:color="auto"/>
              <w:right w:val="single" w:sz="4" w:space="0" w:color="auto"/>
            </w:tcBorders>
            <w:shd w:val="clear" w:color="auto" w:fill="FFFFFF"/>
            <w:vAlign w:val="center"/>
          </w:tcPr>
          <w:p w14:paraId="451764FB"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w:t>
            </w:r>
          </w:p>
        </w:tc>
        <w:tc>
          <w:tcPr>
            <w:tcW w:w="1168" w:type="dxa"/>
            <w:tcBorders>
              <w:top w:val="single" w:sz="4" w:space="0" w:color="auto"/>
              <w:left w:val="single" w:sz="4" w:space="0" w:color="auto"/>
              <w:bottom w:val="single" w:sz="4" w:space="0" w:color="auto"/>
              <w:right w:val="single" w:sz="4" w:space="0" w:color="auto"/>
            </w:tcBorders>
            <w:shd w:val="clear" w:color="auto" w:fill="FFFFFF"/>
            <w:vAlign w:val="center"/>
          </w:tcPr>
          <w:p w14:paraId="2D89BED0"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0.3%</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14:paraId="1869EBEF"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38</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328CF668"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13.3%</w:t>
            </w: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4D5D1AA"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12</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14:paraId="79D95772"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4.2%</w:t>
            </w:r>
          </w:p>
        </w:tc>
        <w:tc>
          <w:tcPr>
            <w:tcW w:w="916" w:type="dxa"/>
            <w:tcBorders>
              <w:top w:val="single" w:sz="4" w:space="0" w:color="auto"/>
              <w:left w:val="single" w:sz="4" w:space="0" w:color="auto"/>
              <w:bottom w:val="single" w:sz="4" w:space="0" w:color="auto"/>
              <w:right w:val="single" w:sz="4" w:space="0" w:color="auto"/>
            </w:tcBorders>
            <w:shd w:val="clear" w:color="auto" w:fill="FFFFFF"/>
            <w:vAlign w:val="center"/>
          </w:tcPr>
          <w:p w14:paraId="21FCB7D0"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27</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14:paraId="772462BA"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9.4%</w:t>
            </w:r>
          </w:p>
        </w:tc>
      </w:tr>
      <w:tr w:rsidR="002C7A73" w14:paraId="1F6043BA" w14:textId="77777777" w:rsidTr="005F0D85">
        <w:trPr>
          <w:cantSplit/>
          <w:trHeight w:val="320"/>
        </w:trPr>
        <w:tc>
          <w:tcPr>
            <w:tcW w:w="151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F369C32" w14:textId="77777777" w:rsidR="002C7A73" w:rsidRDefault="002C7A73" w:rsidP="005F0D85">
            <w:pPr>
              <w:autoSpaceDE w:val="0"/>
              <w:autoSpaceDN w:val="0"/>
              <w:adjustRightInd w:val="0"/>
              <w:spacing w:after="0" w:line="240" w:lineRule="auto"/>
              <w:jc w:val="left"/>
              <w:rPr>
                <w:rFonts w:cs="Times New Roman"/>
                <w:color w:val="000000"/>
                <w:sz w:val="24"/>
                <w:szCs w:val="24"/>
              </w:rPr>
            </w:pP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14:paraId="3D12E50F"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26-35</w:t>
            </w:r>
          </w:p>
        </w:tc>
        <w:tc>
          <w:tcPr>
            <w:tcW w:w="666" w:type="dxa"/>
            <w:tcBorders>
              <w:top w:val="single" w:sz="4" w:space="0" w:color="auto"/>
              <w:left w:val="single" w:sz="4" w:space="0" w:color="auto"/>
              <w:bottom w:val="single" w:sz="4" w:space="0" w:color="auto"/>
              <w:right w:val="single" w:sz="4" w:space="0" w:color="auto"/>
            </w:tcBorders>
            <w:shd w:val="clear" w:color="auto" w:fill="FFFFFF"/>
            <w:vAlign w:val="center"/>
          </w:tcPr>
          <w:p w14:paraId="18EA4173"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14</w:t>
            </w:r>
          </w:p>
        </w:tc>
        <w:tc>
          <w:tcPr>
            <w:tcW w:w="1168" w:type="dxa"/>
            <w:tcBorders>
              <w:top w:val="single" w:sz="4" w:space="0" w:color="auto"/>
              <w:left w:val="single" w:sz="4" w:space="0" w:color="auto"/>
              <w:bottom w:val="single" w:sz="4" w:space="0" w:color="auto"/>
              <w:right w:val="single" w:sz="4" w:space="0" w:color="auto"/>
            </w:tcBorders>
            <w:shd w:val="clear" w:color="auto" w:fill="FFFFFF"/>
            <w:vAlign w:val="center"/>
          </w:tcPr>
          <w:p w14:paraId="6DDD99D0"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4.9%</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14:paraId="6962B3E0"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57</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0A9B8733"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19.9%</w:t>
            </w: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B9E5572"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0</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14:paraId="5440A671"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0.0%</w:t>
            </w:r>
          </w:p>
        </w:tc>
        <w:tc>
          <w:tcPr>
            <w:tcW w:w="916" w:type="dxa"/>
            <w:tcBorders>
              <w:top w:val="single" w:sz="4" w:space="0" w:color="auto"/>
              <w:left w:val="single" w:sz="4" w:space="0" w:color="auto"/>
              <w:bottom w:val="single" w:sz="4" w:space="0" w:color="auto"/>
              <w:right w:val="single" w:sz="4" w:space="0" w:color="auto"/>
            </w:tcBorders>
            <w:shd w:val="clear" w:color="auto" w:fill="FFFFFF"/>
            <w:vAlign w:val="center"/>
          </w:tcPr>
          <w:p w14:paraId="4F3E2773"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71</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14:paraId="1E7C3DEC"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24.8%</w:t>
            </w:r>
          </w:p>
        </w:tc>
      </w:tr>
      <w:tr w:rsidR="002C7A73" w14:paraId="3888F673" w14:textId="77777777" w:rsidTr="005F0D85">
        <w:trPr>
          <w:cantSplit/>
          <w:trHeight w:val="320"/>
        </w:trPr>
        <w:tc>
          <w:tcPr>
            <w:tcW w:w="151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4B130ADD" w14:textId="77777777" w:rsidR="002C7A73" w:rsidRDefault="002C7A73" w:rsidP="005F0D85">
            <w:pPr>
              <w:autoSpaceDE w:val="0"/>
              <w:autoSpaceDN w:val="0"/>
              <w:adjustRightInd w:val="0"/>
              <w:spacing w:after="0" w:line="240" w:lineRule="auto"/>
              <w:jc w:val="left"/>
              <w:rPr>
                <w:rFonts w:cs="Times New Roman"/>
                <w:color w:val="000000"/>
                <w:sz w:val="24"/>
                <w:szCs w:val="24"/>
              </w:rPr>
            </w:pP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14:paraId="3494A763"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36-45</w:t>
            </w:r>
          </w:p>
        </w:tc>
        <w:tc>
          <w:tcPr>
            <w:tcW w:w="666" w:type="dxa"/>
            <w:tcBorders>
              <w:top w:val="single" w:sz="4" w:space="0" w:color="auto"/>
              <w:left w:val="single" w:sz="4" w:space="0" w:color="auto"/>
              <w:bottom w:val="single" w:sz="4" w:space="0" w:color="auto"/>
              <w:right w:val="single" w:sz="4" w:space="0" w:color="auto"/>
            </w:tcBorders>
            <w:shd w:val="clear" w:color="auto" w:fill="FFFFFF"/>
            <w:vAlign w:val="center"/>
          </w:tcPr>
          <w:p w14:paraId="45E65868"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w:t>
            </w:r>
          </w:p>
        </w:tc>
        <w:tc>
          <w:tcPr>
            <w:tcW w:w="1168" w:type="dxa"/>
            <w:tcBorders>
              <w:top w:val="single" w:sz="4" w:space="0" w:color="auto"/>
              <w:left w:val="single" w:sz="4" w:space="0" w:color="auto"/>
              <w:bottom w:val="single" w:sz="4" w:space="0" w:color="auto"/>
              <w:right w:val="single" w:sz="4" w:space="0" w:color="auto"/>
            </w:tcBorders>
            <w:shd w:val="clear" w:color="auto" w:fill="FFFFFF"/>
            <w:vAlign w:val="center"/>
          </w:tcPr>
          <w:p w14:paraId="30DA66A6"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0.3%</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14:paraId="45A0B21D"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43</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40DDEB23"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15.0%</w:t>
            </w: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C926712"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4</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14:paraId="3788F0B6"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1.4%</w:t>
            </w:r>
          </w:p>
        </w:tc>
        <w:tc>
          <w:tcPr>
            <w:tcW w:w="916" w:type="dxa"/>
            <w:tcBorders>
              <w:top w:val="single" w:sz="4" w:space="0" w:color="auto"/>
              <w:left w:val="single" w:sz="4" w:space="0" w:color="auto"/>
              <w:bottom w:val="single" w:sz="4" w:space="0" w:color="auto"/>
              <w:right w:val="single" w:sz="4" w:space="0" w:color="auto"/>
            </w:tcBorders>
            <w:shd w:val="clear" w:color="auto" w:fill="FFFFFF"/>
            <w:vAlign w:val="center"/>
          </w:tcPr>
          <w:p w14:paraId="1B87416C"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40</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14:paraId="2EE594C4"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14.0%</w:t>
            </w:r>
          </w:p>
        </w:tc>
      </w:tr>
      <w:tr w:rsidR="002C7A73" w14:paraId="112725BF" w14:textId="77777777" w:rsidTr="005F0D85">
        <w:trPr>
          <w:cantSplit/>
          <w:trHeight w:val="333"/>
        </w:trPr>
        <w:tc>
          <w:tcPr>
            <w:tcW w:w="151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9636C0C" w14:textId="77777777" w:rsidR="002C7A73" w:rsidRDefault="002C7A73" w:rsidP="005F0D85">
            <w:pPr>
              <w:autoSpaceDE w:val="0"/>
              <w:autoSpaceDN w:val="0"/>
              <w:adjustRightInd w:val="0"/>
              <w:spacing w:after="0" w:line="240" w:lineRule="auto"/>
              <w:jc w:val="left"/>
              <w:rPr>
                <w:rFonts w:cs="Times New Roman"/>
                <w:color w:val="000000"/>
                <w:sz w:val="24"/>
                <w:szCs w:val="24"/>
              </w:rPr>
            </w:pP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14:paraId="7634F321"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46-55</w:t>
            </w:r>
          </w:p>
        </w:tc>
        <w:tc>
          <w:tcPr>
            <w:tcW w:w="666" w:type="dxa"/>
            <w:tcBorders>
              <w:top w:val="single" w:sz="4" w:space="0" w:color="auto"/>
              <w:left w:val="single" w:sz="4" w:space="0" w:color="auto"/>
              <w:bottom w:val="single" w:sz="4" w:space="0" w:color="auto"/>
              <w:right w:val="single" w:sz="4" w:space="0" w:color="auto"/>
            </w:tcBorders>
            <w:shd w:val="clear" w:color="auto" w:fill="FFFFFF"/>
            <w:vAlign w:val="center"/>
          </w:tcPr>
          <w:p w14:paraId="6860330B"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11</w:t>
            </w:r>
          </w:p>
        </w:tc>
        <w:tc>
          <w:tcPr>
            <w:tcW w:w="1168" w:type="dxa"/>
            <w:tcBorders>
              <w:top w:val="single" w:sz="4" w:space="0" w:color="auto"/>
              <w:left w:val="single" w:sz="4" w:space="0" w:color="auto"/>
              <w:bottom w:val="single" w:sz="4" w:space="0" w:color="auto"/>
              <w:right w:val="single" w:sz="4" w:space="0" w:color="auto"/>
            </w:tcBorders>
            <w:shd w:val="clear" w:color="auto" w:fill="FFFFFF"/>
            <w:vAlign w:val="center"/>
          </w:tcPr>
          <w:p w14:paraId="4D932927"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3.8%</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14:paraId="219E962F"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59</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5BF45AD2"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20.6%</w:t>
            </w: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84D0AA6"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11</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14:paraId="4E9E4C69"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3.8%</w:t>
            </w:r>
          </w:p>
        </w:tc>
        <w:tc>
          <w:tcPr>
            <w:tcW w:w="916" w:type="dxa"/>
            <w:tcBorders>
              <w:top w:val="single" w:sz="4" w:space="0" w:color="auto"/>
              <w:left w:val="single" w:sz="4" w:space="0" w:color="auto"/>
              <w:bottom w:val="single" w:sz="4" w:space="0" w:color="auto"/>
              <w:right w:val="single" w:sz="4" w:space="0" w:color="auto"/>
            </w:tcBorders>
            <w:shd w:val="clear" w:color="auto" w:fill="FFFFFF"/>
            <w:vAlign w:val="center"/>
          </w:tcPr>
          <w:p w14:paraId="29E62446"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59</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14:paraId="7D0A59E2"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20.6%</w:t>
            </w:r>
          </w:p>
        </w:tc>
      </w:tr>
      <w:tr w:rsidR="002C7A73" w14:paraId="55BCFB15" w14:textId="77777777" w:rsidTr="005F0D85">
        <w:trPr>
          <w:cantSplit/>
          <w:trHeight w:val="320"/>
        </w:trPr>
        <w:tc>
          <w:tcPr>
            <w:tcW w:w="151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5DFC091" w14:textId="77777777" w:rsidR="002C7A73" w:rsidRDefault="002C7A73" w:rsidP="005F0D85">
            <w:pPr>
              <w:autoSpaceDE w:val="0"/>
              <w:autoSpaceDN w:val="0"/>
              <w:adjustRightInd w:val="0"/>
              <w:spacing w:after="0" w:line="240" w:lineRule="auto"/>
              <w:jc w:val="left"/>
              <w:rPr>
                <w:rFonts w:cs="Times New Roman"/>
                <w:color w:val="000000"/>
                <w:sz w:val="24"/>
                <w:szCs w:val="24"/>
              </w:rPr>
            </w:pP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14:paraId="13EB4CA6"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56 &gt;</w:t>
            </w:r>
          </w:p>
        </w:tc>
        <w:tc>
          <w:tcPr>
            <w:tcW w:w="666" w:type="dxa"/>
            <w:tcBorders>
              <w:top w:val="single" w:sz="4" w:space="0" w:color="auto"/>
              <w:left w:val="single" w:sz="4" w:space="0" w:color="auto"/>
              <w:bottom w:val="single" w:sz="4" w:space="0" w:color="auto"/>
              <w:right w:val="single" w:sz="4" w:space="0" w:color="auto"/>
            </w:tcBorders>
            <w:shd w:val="clear" w:color="auto" w:fill="FFFFFF"/>
            <w:vAlign w:val="center"/>
          </w:tcPr>
          <w:p w14:paraId="44E84B34"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2</w:t>
            </w:r>
          </w:p>
        </w:tc>
        <w:tc>
          <w:tcPr>
            <w:tcW w:w="1168" w:type="dxa"/>
            <w:tcBorders>
              <w:top w:val="single" w:sz="4" w:space="0" w:color="auto"/>
              <w:left w:val="single" w:sz="4" w:space="0" w:color="auto"/>
              <w:bottom w:val="single" w:sz="4" w:space="0" w:color="auto"/>
              <w:right w:val="single" w:sz="4" w:space="0" w:color="auto"/>
            </w:tcBorders>
            <w:shd w:val="clear" w:color="auto" w:fill="FFFFFF"/>
            <w:vAlign w:val="center"/>
          </w:tcPr>
          <w:p w14:paraId="1E99EDFF"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0.7%</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14:paraId="124C1CE4"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49</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0CFD14B9"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17.1%</w:t>
            </w: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410B208"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14:paraId="6F8AB8EA"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0.3%</w:t>
            </w:r>
          </w:p>
        </w:tc>
        <w:tc>
          <w:tcPr>
            <w:tcW w:w="916" w:type="dxa"/>
            <w:tcBorders>
              <w:top w:val="single" w:sz="4" w:space="0" w:color="auto"/>
              <w:left w:val="single" w:sz="4" w:space="0" w:color="auto"/>
              <w:bottom w:val="single" w:sz="4" w:space="0" w:color="auto"/>
              <w:right w:val="single" w:sz="4" w:space="0" w:color="auto"/>
            </w:tcBorders>
            <w:shd w:val="clear" w:color="auto" w:fill="FFFFFF"/>
            <w:vAlign w:val="center"/>
          </w:tcPr>
          <w:p w14:paraId="37E4EB4F"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50</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14:paraId="64240ABE"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17.5%</w:t>
            </w:r>
          </w:p>
        </w:tc>
      </w:tr>
      <w:tr w:rsidR="002C7A73" w14:paraId="0628EBA1" w14:textId="77777777" w:rsidTr="005F0D85">
        <w:trPr>
          <w:cantSplit/>
          <w:trHeight w:val="306"/>
        </w:trPr>
        <w:tc>
          <w:tcPr>
            <w:tcW w:w="151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DF92939"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gender of patients</w:t>
            </w: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14:paraId="6AAF4C51"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Male</w:t>
            </w:r>
          </w:p>
        </w:tc>
        <w:tc>
          <w:tcPr>
            <w:tcW w:w="666" w:type="dxa"/>
            <w:tcBorders>
              <w:top w:val="single" w:sz="4" w:space="0" w:color="auto"/>
              <w:left w:val="single" w:sz="4" w:space="0" w:color="auto"/>
              <w:bottom w:val="single" w:sz="4" w:space="0" w:color="auto"/>
              <w:right w:val="single" w:sz="4" w:space="0" w:color="auto"/>
            </w:tcBorders>
            <w:shd w:val="clear" w:color="auto" w:fill="FFFFFF"/>
            <w:vAlign w:val="center"/>
          </w:tcPr>
          <w:p w14:paraId="620FACBF"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10</w:t>
            </w:r>
          </w:p>
        </w:tc>
        <w:tc>
          <w:tcPr>
            <w:tcW w:w="1168" w:type="dxa"/>
            <w:tcBorders>
              <w:top w:val="single" w:sz="4" w:space="0" w:color="auto"/>
              <w:left w:val="single" w:sz="4" w:space="0" w:color="auto"/>
              <w:bottom w:val="single" w:sz="4" w:space="0" w:color="auto"/>
              <w:right w:val="single" w:sz="4" w:space="0" w:color="auto"/>
            </w:tcBorders>
            <w:shd w:val="clear" w:color="auto" w:fill="FFFFFF"/>
            <w:vAlign w:val="center"/>
          </w:tcPr>
          <w:p w14:paraId="0E62F5C1"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3.6%</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14:paraId="057AA2D7"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57</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4CC5CEA6"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19.9%</w:t>
            </w: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B958727"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 xml:space="preserve">13 </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14:paraId="126EBCA3"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4.5%</w:t>
            </w:r>
          </w:p>
        </w:tc>
        <w:tc>
          <w:tcPr>
            <w:tcW w:w="916" w:type="dxa"/>
            <w:tcBorders>
              <w:top w:val="single" w:sz="4" w:space="0" w:color="auto"/>
              <w:left w:val="single" w:sz="4" w:space="0" w:color="auto"/>
              <w:bottom w:val="single" w:sz="4" w:space="0" w:color="auto"/>
              <w:right w:val="single" w:sz="4" w:space="0" w:color="auto"/>
            </w:tcBorders>
            <w:shd w:val="clear" w:color="auto" w:fill="FFFFFF"/>
            <w:vAlign w:val="center"/>
          </w:tcPr>
          <w:p w14:paraId="3D47680C"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54</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14:paraId="776F5BFD"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18.9%</w:t>
            </w:r>
          </w:p>
        </w:tc>
      </w:tr>
      <w:tr w:rsidR="002C7A73" w14:paraId="0B2BF6D2" w14:textId="77777777" w:rsidTr="005F0D85">
        <w:trPr>
          <w:cantSplit/>
          <w:trHeight w:val="320"/>
        </w:trPr>
        <w:tc>
          <w:tcPr>
            <w:tcW w:w="151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AE4368F" w14:textId="77777777" w:rsidR="002C7A73" w:rsidRDefault="002C7A73" w:rsidP="005F0D85">
            <w:pPr>
              <w:autoSpaceDE w:val="0"/>
              <w:autoSpaceDN w:val="0"/>
              <w:adjustRightInd w:val="0"/>
              <w:spacing w:after="0" w:line="240" w:lineRule="auto"/>
              <w:jc w:val="left"/>
              <w:rPr>
                <w:rFonts w:cs="Times New Roman"/>
                <w:color w:val="000000"/>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FFFFFF"/>
            <w:vAlign w:val="center"/>
          </w:tcPr>
          <w:p w14:paraId="500DF932"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Female</w:t>
            </w:r>
          </w:p>
        </w:tc>
        <w:tc>
          <w:tcPr>
            <w:tcW w:w="666" w:type="dxa"/>
            <w:tcBorders>
              <w:top w:val="single" w:sz="4" w:space="0" w:color="auto"/>
              <w:left w:val="single" w:sz="4" w:space="0" w:color="auto"/>
              <w:bottom w:val="single" w:sz="4" w:space="0" w:color="auto"/>
              <w:right w:val="single" w:sz="4" w:space="0" w:color="auto"/>
            </w:tcBorders>
            <w:shd w:val="clear" w:color="auto" w:fill="FFFFFF"/>
            <w:vAlign w:val="center"/>
          </w:tcPr>
          <w:p w14:paraId="431DC6B6"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19</w:t>
            </w:r>
          </w:p>
        </w:tc>
        <w:tc>
          <w:tcPr>
            <w:tcW w:w="1168" w:type="dxa"/>
            <w:tcBorders>
              <w:top w:val="single" w:sz="4" w:space="0" w:color="auto"/>
              <w:left w:val="single" w:sz="4" w:space="0" w:color="auto"/>
              <w:bottom w:val="single" w:sz="4" w:space="0" w:color="auto"/>
              <w:right w:val="single" w:sz="4" w:space="0" w:color="auto"/>
            </w:tcBorders>
            <w:shd w:val="clear" w:color="auto" w:fill="FFFFFF"/>
            <w:vAlign w:val="center"/>
          </w:tcPr>
          <w:p w14:paraId="685CFBE5"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6.6%</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14:paraId="523880D8"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200</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5CB3B396"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69.9%</w:t>
            </w: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4FD6884"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15</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14:paraId="389F86CA"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5.2%</w:t>
            </w:r>
          </w:p>
        </w:tc>
        <w:tc>
          <w:tcPr>
            <w:tcW w:w="916" w:type="dxa"/>
            <w:tcBorders>
              <w:top w:val="single" w:sz="4" w:space="0" w:color="auto"/>
              <w:left w:val="single" w:sz="4" w:space="0" w:color="auto"/>
              <w:bottom w:val="single" w:sz="4" w:space="0" w:color="auto"/>
              <w:right w:val="single" w:sz="4" w:space="0" w:color="auto"/>
            </w:tcBorders>
            <w:shd w:val="clear" w:color="auto" w:fill="FFFFFF"/>
            <w:vAlign w:val="center"/>
          </w:tcPr>
          <w:p w14:paraId="5B02D084"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204</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14:paraId="16064FB1" w14:textId="77777777" w:rsidR="002C7A73" w:rsidRDefault="00AA146D" w:rsidP="005F0D85">
            <w:pPr>
              <w:autoSpaceDE w:val="0"/>
              <w:autoSpaceDN w:val="0"/>
              <w:adjustRightInd w:val="0"/>
              <w:spacing w:after="0" w:line="320" w:lineRule="atLeast"/>
              <w:ind w:left="60" w:right="60"/>
              <w:jc w:val="left"/>
              <w:rPr>
                <w:rFonts w:cs="Times New Roman"/>
                <w:color w:val="000000"/>
                <w:sz w:val="24"/>
                <w:szCs w:val="24"/>
              </w:rPr>
            </w:pPr>
            <w:r>
              <w:rPr>
                <w:rFonts w:cs="Times New Roman"/>
                <w:color w:val="000000"/>
                <w:sz w:val="24"/>
                <w:szCs w:val="24"/>
              </w:rPr>
              <w:t>71.4%</w:t>
            </w:r>
          </w:p>
        </w:tc>
      </w:tr>
    </w:tbl>
    <w:p w14:paraId="30A88EA3" w14:textId="77777777" w:rsidR="002C7A73" w:rsidRDefault="002C7A73">
      <w:pPr>
        <w:spacing w:line="360" w:lineRule="auto"/>
        <w:ind w:right="60"/>
        <w:rPr>
          <w:rFonts w:cs="Times New Roman"/>
          <w:sz w:val="24"/>
          <w:szCs w:val="24"/>
        </w:rPr>
      </w:pPr>
    </w:p>
    <w:p w14:paraId="4D74CD78" w14:textId="77777777" w:rsidR="005F0D85" w:rsidRDefault="005F0D85">
      <w:pPr>
        <w:spacing w:line="360" w:lineRule="auto"/>
        <w:ind w:right="60"/>
        <w:rPr>
          <w:rFonts w:cs="Times New Roman"/>
          <w:sz w:val="24"/>
          <w:szCs w:val="24"/>
        </w:rPr>
      </w:pPr>
    </w:p>
    <w:p w14:paraId="14FB4EA9" w14:textId="6AB9A701" w:rsidR="002C7A73" w:rsidRDefault="00AA146D">
      <w:pPr>
        <w:spacing w:line="360" w:lineRule="auto"/>
        <w:ind w:right="60"/>
        <w:rPr>
          <w:rFonts w:cs="Times New Roman"/>
          <w:sz w:val="24"/>
          <w:szCs w:val="24"/>
        </w:rPr>
      </w:pPr>
      <w:r>
        <w:rPr>
          <w:rFonts w:cs="Times New Roman"/>
          <w:sz w:val="24"/>
          <w:szCs w:val="24"/>
        </w:rPr>
        <w:lastRenderedPageBreak/>
        <w:t>The table above represents 286 immunocompromised patients. It shows that 67 representing (23.5%) were males while 219 representing (76.5%) were females.</w:t>
      </w:r>
      <w:r w:rsidR="00EF3351">
        <w:rPr>
          <w:rFonts w:cs="Times New Roman"/>
          <w:sz w:val="24"/>
          <w:szCs w:val="24"/>
        </w:rPr>
        <w:t xml:space="preserve"> </w:t>
      </w:r>
      <w:r>
        <w:rPr>
          <w:rFonts w:cs="Times New Roman"/>
          <w:sz w:val="24"/>
          <w:szCs w:val="24"/>
        </w:rPr>
        <w:t>It also displays that t</w:t>
      </w:r>
      <w:r w:rsidR="00EF3351">
        <w:rPr>
          <w:rFonts w:cs="Times New Roman"/>
          <w:sz w:val="24"/>
          <w:szCs w:val="24"/>
        </w:rPr>
        <w:t xml:space="preserve">he study took advantage on age </w:t>
      </w:r>
      <w:r>
        <w:rPr>
          <w:rFonts w:cs="Times New Roman"/>
          <w:sz w:val="24"/>
          <w:szCs w:val="24"/>
        </w:rPr>
        <w:t xml:space="preserve">ranging from 5 years up to 55 years and above 55 years. The results indicate that 3.5% were immune compromised male positive to HBV and 6.6% immunocompromised female that are positive to HCV and there were 4.5% of immunocompromised patients of male, which are positive to HCV and 5.2% of immunocompromised female, which are positive to HCV. Prevalence hepatitis B among immunocompromised patient were 10% where for HIV positive patients were 8%, 1% for pregnant women and 1% for diabetes from ARV,MAT and NCDS respectively. While the prevalence of hepatitis C among immunocompromised patients were 9.7%, where 9.7% were HIV positive patients, 0.3% pregnant women and 0.7%of diabetes from ARV, MAT and NCDS </w:t>
      </w:r>
    </w:p>
    <w:p w14:paraId="0805699D" w14:textId="77777777" w:rsidR="002C7A73" w:rsidRDefault="00AA146D">
      <w:pPr>
        <w:spacing w:line="360" w:lineRule="auto"/>
        <w:ind w:right="60"/>
        <w:rPr>
          <w:rFonts w:cs="Times New Roman"/>
          <w:sz w:val="24"/>
          <w:szCs w:val="24"/>
        </w:rPr>
      </w:pPr>
      <w:r>
        <w:rPr>
          <w:rFonts w:cs="Times New Roman"/>
          <w:b/>
          <w:sz w:val="24"/>
          <w:szCs w:val="24"/>
        </w:rPr>
        <w:t>4.1.3</w:t>
      </w:r>
      <w:r>
        <w:rPr>
          <w:b/>
          <w:color w:val="000000"/>
          <w:szCs w:val="24"/>
        </w:rPr>
        <w:t>RISK FACTORS ASSOCIATED WITH VIRAL HEPATITIS B AND C AMONG IMMUNOCOMPROMISED PATIENTS</w:t>
      </w:r>
    </w:p>
    <w:p w14:paraId="52B152B3" w14:textId="29A66F4B" w:rsidR="002C7A73" w:rsidRDefault="00AA146D">
      <w:pPr>
        <w:spacing w:after="30" w:line="360" w:lineRule="auto"/>
        <w:rPr>
          <w:rFonts w:cs="Times New Roman"/>
          <w:sz w:val="24"/>
          <w:szCs w:val="24"/>
        </w:rPr>
      </w:pPr>
      <w:r>
        <w:rPr>
          <w:rFonts w:cs="Times New Roman"/>
          <w:sz w:val="24"/>
          <w:szCs w:val="24"/>
        </w:rPr>
        <w:t>By using linear regression, the findings indicated that: unprotected sex with infected</w:t>
      </w:r>
      <w:r w:rsidR="00EF3351">
        <w:rPr>
          <w:rFonts w:cs="Times New Roman"/>
          <w:sz w:val="24"/>
          <w:szCs w:val="24"/>
        </w:rPr>
        <w:t xml:space="preserve"> </w:t>
      </w:r>
      <w:r>
        <w:rPr>
          <w:rFonts w:cs="Times New Roman"/>
          <w:sz w:val="24"/>
          <w:szCs w:val="24"/>
        </w:rPr>
        <w:t>with p-value of 0.016 for HBV and 0.002 p-value for HCV, ear piecing with p-value of 0.045 for HBV and 0.009 p-value for HCV and living with infected person, with p-value of 0.036 for HBV and 0.000 p-value for HCV were significa</w:t>
      </w:r>
      <w:r w:rsidR="00EF3351">
        <w:rPr>
          <w:rFonts w:cs="Times New Roman"/>
          <w:sz w:val="24"/>
          <w:szCs w:val="24"/>
        </w:rPr>
        <w:t xml:space="preserve">ntly (p-value less than 5%) </w:t>
      </w:r>
      <w:r>
        <w:rPr>
          <w:rFonts w:cs="Times New Roman"/>
          <w:sz w:val="24"/>
          <w:szCs w:val="24"/>
        </w:rPr>
        <w:t>associated with viral hepatitis B and C among immune compromised patients (Table 3).</w:t>
      </w:r>
    </w:p>
    <w:p w14:paraId="77BE6C60" w14:textId="77777777" w:rsidR="002C7A73" w:rsidRDefault="00AA146D">
      <w:pPr>
        <w:spacing w:after="30" w:line="360" w:lineRule="auto"/>
        <w:rPr>
          <w:rFonts w:cs="Times New Roman"/>
          <w:sz w:val="24"/>
          <w:szCs w:val="24"/>
        </w:rPr>
      </w:pPr>
      <w:r>
        <w:rPr>
          <w:rFonts w:cs="Times New Roman"/>
          <w:sz w:val="24"/>
          <w:szCs w:val="24"/>
        </w:rPr>
        <w:t>Other factors blood transfusion with p-value of 0.281 for HBV and 0.291 p-value for HCV, alcohol using with p-value of 0.597 for HBV and 0.176 p-value for HCV and age of patients, with p-value of 0.998 for HBV and 0.170 p-value for HCV were not associated significantly.</w:t>
      </w:r>
    </w:p>
    <w:p w14:paraId="5F50866D" w14:textId="77777777" w:rsidR="002C7A73" w:rsidRDefault="00AA146D">
      <w:pPr>
        <w:spacing w:after="30" w:line="360" w:lineRule="auto"/>
        <w:rPr>
          <w:rFonts w:cs="Times New Roman"/>
          <w:sz w:val="24"/>
          <w:szCs w:val="24"/>
        </w:rPr>
      </w:pPr>
      <w:r>
        <w:rPr>
          <w:rFonts w:cs="Times New Roman"/>
          <w:sz w:val="24"/>
          <w:szCs w:val="24"/>
        </w:rPr>
        <w:t>Based on this information generated by the analysis, it was clear that  the factors such as multiple sex partners, living with infected person and ear piecing with their p-value, were the  highest significant risk factors which cause viral hepatitis B and C among immunocompromised patients while others like blood transfusion, age of patients and   alcohol were not significantly associated as the cause of viral hepatitis among immunocompromised patients.</w:t>
      </w:r>
    </w:p>
    <w:p w14:paraId="2F41DEA3" w14:textId="77777777" w:rsidR="002C7A73" w:rsidRDefault="002C7A73">
      <w:pPr>
        <w:spacing w:after="30" w:line="360" w:lineRule="auto"/>
        <w:rPr>
          <w:rFonts w:cs="Times New Roman"/>
          <w:sz w:val="24"/>
          <w:szCs w:val="24"/>
        </w:rPr>
      </w:pPr>
    </w:p>
    <w:p w14:paraId="0D06E14B" w14:textId="77777777" w:rsidR="002C7A73" w:rsidRDefault="002C7A73">
      <w:pPr>
        <w:spacing w:line="360" w:lineRule="auto"/>
        <w:ind w:right="60"/>
        <w:rPr>
          <w:rFonts w:cs="Times New Roman"/>
          <w:color w:val="000000"/>
          <w:sz w:val="24"/>
          <w:szCs w:val="24"/>
        </w:rPr>
      </w:pPr>
    </w:p>
    <w:p w14:paraId="5BFDB810" w14:textId="77777777" w:rsidR="002C7A73" w:rsidRDefault="002C7A73">
      <w:pPr>
        <w:spacing w:line="360" w:lineRule="auto"/>
        <w:ind w:left="60" w:right="60"/>
        <w:rPr>
          <w:rFonts w:cs="Times New Roman"/>
          <w:color w:val="000000"/>
          <w:sz w:val="24"/>
          <w:szCs w:val="24"/>
        </w:rPr>
      </w:pPr>
    </w:p>
    <w:p w14:paraId="2F8B1209" w14:textId="77777777" w:rsidR="002C7A73" w:rsidRDefault="00AA146D">
      <w:pPr>
        <w:spacing w:line="360" w:lineRule="auto"/>
        <w:ind w:left="60" w:right="60"/>
        <w:rPr>
          <w:rFonts w:cs="Times New Roman"/>
          <w:b/>
          <w:color w:val="000000"/>
          <w:sz w:val="24"/>
          <w:szCs w:val="24"/>
        </w:rPr>
      </w:pPr>
      <w:r>
        <w:rPr>
          <w:rFonts w:cs="Times New Roman"/>
          <w:b/>
          <w:color w:val="000000"/>
          <w:sz w:val="24"/>
          <w:szCs w:val="24"/>
        </w:rPr>
        <w:lastRenderedPageBreak/>
        <w:t xml:space="preserve">Table 3. </w:t>
      </w:r>
      <w:r>
        <w:rPr>
          <w:b/>
          <w:color w:val="000000"/>
          <w:sz w:val="24"/>
          <w:szCs w:val="24"/>
        </w:rPr>
        <w:t>Risk factors associated with viral hepatitis b and c among immunocompromised patients</w:t>
      </w:r>
    </w:p>
    <w:p w14:paraId="053F9D0B" w14:textId="77777777" w:rsidR="002C7A73" w:rsidRDefault="00AA146D">
      <w:pPr>
        <w:spacing w:line="360" w:lineRule="auto"/>
        <w:ind w:left="60" w:right="60"/>
        <w:rPr>
          <w:rFonts w:cs="Times New Roman"/>
          <w:color w:val="000000"/>
          <w:sz w:val="24"/>
          <w:szCs w:val="24"/>
        </w:rPr>
      </w:pPr>
      <w:r>
        <w:rPr>
          <w:rFonts w:cs="Times New Roman"/>
          <w:noProof/>
          <w:color w:val="000000"/>
          <w:sz w:val="24"/>
          <w:szCs w:val="24"/>
        </w:rPr>
        <mc:AlternateContent>
          <mc:Choice Requires="wps">
            <w:drawing>
              <wp:anchor distT="0" distB="0" distL="0" distR="0" simplePos="0" relativeHeight="11" behindDoc="0" locked="0" layoutInCell="1" allowOverlap="1" wp14:anchorId="13316BDD" wp14:editId="6A03B4F4">
                <wp:simplePos x="0" y="0"/>
                <wp:positionH relativeFrom="column">
                  <wp:posOffset>-685800</wp:posOffset>
                </wp:positionH>
                <wp:positionV relativeFrom="paragraph">
                  <wp:posOffset>452120</wp:posOffset>
                </wp:positionV>
                <wp:extent cx="7210425" cy="28575"/>
                <wp:effectExtent l="19050" t="19050" r="28575" b="19050"/>
                <wp:wrapNone/>
                <wp:docPr id="1042" name="10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10425" cy="28575"/>
                        </a:xfrm>
                        <a:prstGeom prst="line">
                          <a:avLst/>
                        </a:prstGeom>
                        <a:ln w="38100"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580AA8EC" id="1041" o:spid="_x0000_s1026" style="position:absolute;z-index:1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54pt,35.6pt" to="513.7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" strokeweight="3pt">
                <o:lock v:ext="edit" shapetype="f"/>
              </v:line>
            </w:pict>
          </mc:Fallback>
        </mc:AlternateContent>
      </w:r>
    </w:p>
    <w:tbl>
      <w:tblPr>
        <w:tblpPr w:leftFromText="180" w:rightFromText="180" w:vertAnchor="page" w:horzAnchor="margin" w:tblpX="-1010" w:tblpY="3211"/>
        <w:tblW w:w="11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43"/>
        <w:gridCol w:w="837"/>
        <w:gridCol w:w="790"/>
        <w:gridCol w:w="740"/>
        <w:gridCol w:w="810"/>
        <w:gridCol w:w="810"/>
        <w:gridCol w:w="790"/>
        <w:gridCol w:w="830"/>
        <w:gridCol w:w="810"/>
        <w:gridCol w:w="990"/>
        <w:gridCol w:w="880"/>
        <w:gridCol w:w="900"/>
      </w:tblGrid>
      <w:tr w:rsidR="002C7A73" w14:paraId="109525DD" w14:textId="77777777">
        <w:trPr>
          <w:cantSplit/>
          <w:trHeight w:val="302"/>
        </w:trPr>
        <w:tc>
          <w:tcPr>
            <w:tcW w:w="2880" w:type="dxa"/>
            <w:gridSpan w:val="2"/>
            <w:vMerge w:val="restart"/>
            <w:tcBorders>
              <w:top w:val="single" w:sz="16" w:space="0" w:color="000000"/>
              <w:left w:val="single" w:sz="16" w:space="0" w:color="000000"/>
              <w:bottom w:val="nil"/>
              <w:right w:val="nil"/>
            </w:tcBorders>
            <w:shd w:val="clear" w:color="auto" w:fill="FFFFFF"/>
          </w:tcPr>
          <w:p w14:paraId="74786431" w14:textId="77777777" w:rsidR="002C7A73" w:rsidRDefault="00AA146D">
            <w:pPr>
              <w:autoSpaceDE w:val="0"/>
              <w:autoSpaceDN w:val="0"/>
              <w:adjustRightInd w:val="0"/>
              <w:spacing w:after="0" w:line="320" w:lineRule="atLeast"/>
              <w:ind w:left="60" w:right="60"/>
              <w:rPr>
                <w:rFonts w:cs="Times New Roman"/>
                <w:b/>
                <w:color w:val="000000"/>
                <w:sz w:val="24"/>
                <w:szCs w:val="24"/>
              </w:rPr>
            </w:pPr>
            <w:r>
              <w:rPr>
                <w:rFonts w:cs="Times New Roman"/>
                <w:b/>
                <w:color w:val="000000"/>
                <w:sz w:val="24"/>
                <w:szCs w:val="24"/>
              </w:rPr>
              <w:t>History of high risk factors</w:t>
            </w:r>
          </w:p>
        </w:tc>
        <w:tc>
          <w:tcPr>
            <w:tcW w:w="3150" w:type="dxa"/>
            <w:gridSpan w:val="4"/>
            <w:tcBorders>
              <w:top w:val="single" w:sz="16" w:space="0" w:color="000000"/>
              <w:left w:val="single" w:sz="16" w:space="0" w:color="000000"/>
            </w:tcBorders>
            <w:shd w:val="clear" w:color="auto" w:fill="FFFFFF"/>
          </w:tcPr>
          <w:p w14:paraId="49A8AAA7" w14:textId="77777777" w:rsidR="002C7A73" w:rsidRDefault="00AA146D">
            <w:pPr>
              <w:autoSpaceDE w:val="0"/>
              <w:autoSpaceDN w:val="0"/>
              <w:adjustRightInd w:val="0"/>
              <w:spacing w:after="0" w:line="320" w:lineRule="atLeast"/>
              <w:ind w:left="60" w:right="60"/>
              <w:jc w:val="center"/>
              <w:rPr>
                <w:rFonts w:cs="Times New Roman"/>
                <w:b/>
                <w:color w:val="000000"/>
                <w:sz w:val="24"/>
                <w:szCs w:val="24"/>
              </w:rPr>
            </w:pPr>
            <w:r>
              <w:rPr>
                <w:rFonts w:cs="Times New Roman"/>
                <w:b/>
                <w:color w:val="000000"/>
                <w:sz w:val="24"/>
                <w:szCs w:val="24"/>
              </w:rPr>
              <w:t>Hepatitis B</w:t>
            </w:r>
          </w:p>
        </w:tc>
        <w:tc>
          <w:tcPr>
            <w:tcW w:w="3420" w:type="dxa"/>
            <w:gridSpan w:val="4"/>
            <w:tcBorders>
              <w:top w:val="single" w:sz="16" w:space="0" w:color="000000"/>
              <w:right w:val="single" w:sz="4" w:space="0" w:color="auto"/>
            </w:tcBorders>
            <w:shd w:val="clear" w:color="auto" w:fill="FFFFFF"/>
          </w:tcPr>
          <w:p w14:paraId="66A7B670" w14:textId="77777777" w:rsidR="002C7A73" w:rsidRDefault="00AA146D">
            <w:pPr>
              <w:autoSpaceDE w:val="0"/>
              <w:autoSpaceDN w:val="0"/>
              <w:adjustRightInd w:val="0"/>
              <w:spacing w:after="0" w:line="320" w:lineRule="atLeast"/>
              <w:ind w:left="60" w:right="60"/>
              <w:jc w:val="center"/>
              <w:rPr>
                <w:rFonts w:cs="Times New Roman"/>
                <w:b/>
                <w:color w:val="000000"/>
                <w:sz w:val="24"/>
                <w:szCs w:val="24"/>
              </w:rPr>
            </w:pPr>
            <w:r>
              <w:rPr>
                <w:rFonts w:cs="Times New Roman"/>
                <w:b/>
                <w:color w:val="000000"/>
                <w:sz w:val="24"/>
                <w:szCs w:val="24"/>
              </w:rPr>
              <w:t>Hepatitis C</w:t>
            </w:r>
          </w:p>
        </w:tc>
        <w:tc>
          <w:tcPr>
            <w:tcW w:w="1780" w:type="dxa"/>
            <w:gridSpan w:val="2"/>
            <w:tcBorders>
              <w:top w:val="single" w:sz="4" w:space="0" w:color="auto"/>
              <w:left w:val="single" w:sz="4" w:space="0" w:color="auto"/>
              <w:bottom w:val="nil"/>
              <w:right w:val="single" w:sz="4" w:space="0" w:color="auto"/>
            </w:tcBorders>
            <w:shd w:val="clear" w:color="auto" w:fill="FFFFFF"/>
          </w:tcPr>
          <w:p w14:paraId="4B0EC47F" w14:textId="77777777" w:rsidR="002C7A73" w:rsidRDefault="002C7A73">
            <w:pPr>
              <w:autoSpaceDE w:val="0"/>
              <w:autoSpaceDN w:val="0"/>
              <w:adjustRightInd w:val="0"/>
              <w:spacing w:after="0" w:line="320" w:lineRule="atLeast"/>
              <w:ind w:left="60" w:right="60"/>
              <w:jc w:val="center"/>
              <w:rPr>
                <w:rFonts w:cs="Times New Roman"/>
                <w:color w:val="000000"/>
                <w:sz w:val="24"/>
                <w:szCs w:val="24"/>
              </w:rPr>
            </w:pPr>
          </w:p>
        </w:tc>
      </w:tr>
      <w:tr w:rsidR="002C7A73" w14:paraId="67EE549C" w14:textId="77777777">
        <w:trPr>
          <w:cantSplit/>
          <w:trHeight w:val="323"/>
        </w:trPr>
        <w:tc>
          <w:tcPr>
            <w:tcW w:w="2880" w:type="dxa"/>
            <w:gridSpan w:val="2"/>
            <w:vMerge/>
            <w:tcBorders>
              <w:top w:val="single" w:sz="16" w:space="0" w:color="000000"/>
              <w:left w:val="single" w:sz="16" w:space="0" w:color="000000"/>
              <w:bottom w:val="nil"/>
              <w:right w:val="nil"/>
            </w:tcBorders>
            <w:shd w:val="clear" w:color="auto" w:fill="FFFFFF"/>
          </w:tcPr>
          <w:p w14:paraId="44DA4E13" w14:textId="77777777" w:rsidR="002C7A73" w:rsidRDefault="002C7A73">
            <w:pPr>
              <w:autoSpaceDE w:val="0"/>
              <w:autoSpaceDN w:val="0"/>
              <w:adjustRightInd w:val="0"/>
              <w:spacing w:after="0" w:line="240" w:lineRule="auto"/>
              <w:rPr>
                <w:rFonts w:cs="Times New Roman"/>
                <w:color w:val="000000"/>
                <w:sz w:val="24"/>
                <w:szCs w:val="24"/>
              </w:rPr>
            </w:pPr>
          </w:p>
        </w:tc>
        <w:tc>
          <w:tcPr>
            <w:tcW w:w="1530" w:type="dxa"/>
            <w:gridSpan w:val="2"/>
            <w:tcBorders>
              <w:left w:val="single" w:sz="16" w:space="0" w:color="000000"/>
            </w:tcBorders>
            <w:shd w:val="clear" w:color="auto" w:fill="FFFFFF"/>
          </w:tcPr>
          <w:p w14:paraId="05F210FD" w14:textId="77777777" w:rsidR="002C7A73" w:rsidRDefault="00AA146D">
            <w:pPr>
              <w:autoSpaceDE w:val="0"/>
              <w:autoSpaceDN w:val="0"/>
              <w:adjustRightInd w:val="0"/>
              <w:spacing w:after="0" w:line="320" w:lineRule="atLeast"/>
              <w:ind w:left="60" w:right="60"/>
              <w:jc w:val="center"/>
              <w:rPr>
                <w:rFonts w:cs="Times New Roman"/>
                <w:color w:val="000000"/>
                <w:sz w:val="24"/>
                <w:szCs w:val="24"/>
              </w:rPr>
            </w:pPr>
            <w:r>
              <w:rPr>
                <w:rFonts w:cs="Times New Roman"/>
                <w:color w:val="000000"/>
                <w:sz w:val="24"/>
                <w:szCs w:val="24"/>
              </w:rPr>
              <w:t>Positive</w:t>
            </w:r>
          </w:p>
        </w:tc>
        <w:tc>
          <w:tcPr>
            <w:tcW w:w="1620" w:type="dxa"/>
            <w:gridSpan w:val="2"/>
            <w:shd w:val="clear" w:color="auto" w:fill="FFFFFF"/>
          </w:tcPr>
          <w:p w14:paraId="32826478" w14:textId="77777777" w:rsidR="002C7A73" w:rsidRDefault="00AA146D">
            <w:pPr>
              <w:autoSpaceDE w:val="0"/>
              <w:autoSpaceDN w:val="0"/>
              <w:adjustRightInd w:val="0"/>
              <w:spacing w:after="0" w:line="320" w:lineRule="atLeast"/>
              <w:ind w:left="60" w:right="60"/>
              <w:jc w:val="center"/>
              <w:rPr>
                <w:rFonts w:cs="Times New Roman"/>
                <w:color w:val="000000"/>
                <w:sz w:val="24"/>
                <w:szCs w:val="24"/>
              </w:rPr>
            </w:pPr>
            <w:r>
              <w:rPr>
                <w:rFonts w:cs="Times New Roman"/>
                <w:color w:val="000000"/>
                <w:sz w:val="24"/>
                <w:szCs w:val="24"/>
              </w:rPr>
              <w:t>Negative</w:t>
            </w:r>
          </w:p>
        </w:tc>
        <w:tc>
          <w:tcPr>
            <w:tcW w:w="1620" w:type="dxa"/>
            <w:gridSpan w:val="2"/>
            <w:shd w:val="clear" w:color="auto" w:fill="FFFFFF"/>
          </w:tcPr>
          <w:p w14:paraId="4F553007" w14:textId="77777777" w:rsidR="002C7A73" w:rsidRDefault="00AA146D">
            <w:pPr>
              <w:autoSpaceDE w:val="0"/>
              <w:autoSpaceDN w:val="0"/>
              <w:adjustRightInd w:val="0"/>
              <w:spacing w:after="0" w:line="320" w:lineRule="atLeast"/>
              <w:ind w:left="60" w:right="60"/>
              <w:jc w:val="center"/>
              <w:rPr>
                <w:rFonts w:cs="Times New Roman"/>
                <w:color w:val="000000"/>
                <w:sz w:val="24"/>
                <w:szCs w:val="24"/>
              </w:rPr>
            </w:pPr>
            <w:r>
              <w:rPr>
                <w:rFonts w:cs="Times New Roman"/>
                <w:color w:val="000000"/>
                <w:sz w:val="24"/>
                <w:szCs w:val="24"/>
              </w:rPr>
              <w:t>Positive</w:t>
            </w:r>
          </w:p>
        </w:tc>
        <w:tc>
          <w:tcPr>
            <w:tcW w:w="1800" w:type="dxa"/>
            <w:gridSpan w:val="2"/>
            <w:tcBorders>
              <w:bottom w:val="single" w:sz="4" w:space="0" w:color="auto"/>
              <w:right w:val="single" w:sz="4" w:space="0" w:color="auto"/>
            </w:tcBorders>
            <w:shd w:val="clear" w:color="auto" w:fill="FFFFFF"/>
          </w:tcPr>
          <w:p w14:paraId="12204D9E" w14:textId="77777777" w:rsidR="002C7A73" w:rsidRDefault="00AA146D">
            <w:pPr>
              <w:autoSpaceDE w:val="0"/>
              <w:autoSpaceDN w:val="0"/>
              <w:adjustRightInd w:val="0"/>
              <w:spacing w:after="0" w:line="320" w:lineRule="atLeast"/>
              <w:ind w:left="60" w:right="60"/>
              <w:jc w:val="center"/>
              <w:rPr>
                <w:rFonts w:cs="Times New Roman"/>
                <w:color w:val="000000"/>
                <w:sz w:val="24"/>
                <w:szCs w:val="24"/>
              </w:rPr>
            </w:pPr>
            <w:r>
              <w:rPr>
                <w:rFonts w:cs="Times New Roman"/>
                <w:color w:val="000000"/>
                <w:sz w:val="24"/>
                <w:szCs w:val="24"/>
              </w:rPr>
              <w:t>Negative</w:t>
            </w:r>
          </w:p>
        </w:tc>
        <w:tc>
          <w:tcPr>
            <w:tcW w:w="1780" w:type="dxa"/>
            <w:gridSpan w:val="2"/>
            <w:tcBorders>
              <w:top w:val="nil"/>
              <w:left w:val="single" w:sz="4" w:space="0" w:color="auto"/>
              <w:bottom w:val="single" w:sz="4" w:space="0" w:color="auto"/>
              <w:right w:val="single" w:sz="4" w:space="0" w:color="auto"/>
            </w:tcBorders>
            <w:shd w:val="clear" w:color="auto" w:fill="FFFFFF"/>
          </w:tcPr>
          <w:p w14:paraId="7C4E6E67" w14:textId="77777777" w:rsidR="002C7A73" w:rsidRDefault="00AA146D">
            <w:pPr>
              <w:autoSpaceDE w:val="0"/>
              <w:autoSpaceDN w:val="0"/>
              <w:adjustRightInd w:val="0"/>
              <w:spacing w:after="0" w:line="320" w:lineRule="atLeast"/>
              <w:ind w:left="60" w:right="60"/>
              <w:jc w:val="center"/>
              <w:rPr>
                <w:rFonts w:cs="Times New Roman"/>
                <w:color w:val="000000"/>
                <w:sz w:val="24"/>
                <w:szCs w:val="24"/>
              </w:rPr>
            </w:pPr>
            <w:r>
              <w:rPr>
                <w:rFonts w:cs="Times New Roman"/>
                <w:color w:val="000000"/>
                <w:sz w:val="24"/>
                <w:szCs w:val="24"/>
              </w:rPr>
              <w:t>P-value</w:t>
            </w:r>
          </w:p>
        </w:tc>
      </w:tr>
      <w:tr w:rsidR="002C7A73" w14:paraId="13B9DB8C" w14:textId="77777777">
        <w:trPr>
          <w:cantSplit/>
          <w:trHeight w:val="593"/>
        </w:trPr>
        <w:tc>
          <w:tcPr>
            <w:tcW w:w="2880" w:type="dxa"/>
            <w:gridSpan w:val="2"/>
            <w:vMerge/>
            <w:tcBorders>
              <w:top w:val="single" w:sz="16" w:space="0" w:color="000000"/>
              <w:left w:val="single" w:sz="16" w:space="0" w:color="000000"/>
              <w:bottom w:val="single" w:sz="4" w:space="0" w:color="auto"/>
              <w:right w:val="nil"/>
            </w:tcBorders>
            <w:shd w:val="clear" w:color="auto" w:fill="FFFFFF"/>
          </w:tcPr>
          <w:p w14:paraId="3D30D3CB" w14:textId="77777777" w:rsidR="002C7A73" w:rsidRDefault="002C7A73">
            <w:pPr>
              <w:autoSpaceDE w:val="0"/>
              <w:autoSpaceDN w:val="0"/>
              <w:adjustRightInd w:val="0"/>
              <w:spacing w:after="0" w:line="240" w:lineRule="auto"/>
              <w:rPr>
                <w:rFonts w:cs="Times New Roman"/>
                <w:color w:val="000000"/>
                <w:sz w:val="24"/>
                <w:szCs w:val="24"/>
              </w:rPr>
            </w:pPr>
          </w:p>
        </w:tc>
        <w:tc>
          <w:tcPr>
            <w:tcW w:w="790" w:type="dxa"/>
            <w:tcBorders>
              <w:left w:val="single" w:sz="16" w:space="0" w:color="000000"/>
              <w:bottom w:val="single" w:sz="4" w:space="0" w:color="auto"/>
            </w:tcBorders>
            <w:shd w:val="clear" w:color="auto" w:fill="FFFFFF"/>
          </w:tcPr>
          <w:p w14:paraId="1539D489" w14:textId="77777777" w:rsidR="002C7A73" w:rsidRDefault="00AA146D">
            <w:pPr>
              <w:autoSpaceDE w:val="0"/>
              <w:autoSpaceDN w:val="0"/>
              <w:adjustRightInd w:val="0"/>
              <w:spacing w:after="0" w:line="320" w:lineRule="atLeast"/>
              <w:ind w:left="60" w:right="60"/>
              <w:jc w:val="center"/>
              <w:rPr>
                <w:rFonts w:cs="Times New Roman"/>
                <w:color w:val="000000"/>
                <w:sz w:val="24"/>
                <w:szCs w:val="24"/>
              </w:rPr>
            </w:pPr>
            <w:r>
              <w:rPr>
                <w:rFonts w:cs="Times New Roman"/>
                <w:color w:val="000000"/>
                <w:sz w:val="24"/>
                <w:szCs w:val="24"/>
              </w:rPr>
              <w:t>Count</w:t>
            </w:r>
          </w:p>
        </w:tc>
        <w:tc>
          <w:tcPr>
            <w:tcW w:w="740" w:type="dxa"/>
            <w:tcBorders>
              <w:bottom w:val="single" w:sz="4" w:space="0" w:color="auto"/>
            </w:tcBorders>
            <w:shd w:val="clear" w:color="auto" w:fill="FFFFFF"/>
          </w:tcPr>
          <w:p w14:paraId="669B51AD" w14:textId="77777777" w:rsidR="002C7A73" w:rsidRDefault="00AA146D">
            <w:pPr>
              <w:autoSpaceDE w:val="0"/>
              <w:autoSpaceDN w:val="0"/>
              <w:adjustRightInd w:val="0"/>
              <w:spacing w:after="0" w:line="320" w:lineRule="atLeast"/>
              <w:ind w:left="60" w:right="60"/>
              <w:jc w:val="center"/>
              <w:rPr>
                <w:rFonts w:cs="Times New Roman"/>
                <w:color w:val="000000"/>
                <w:sz w:val="24"/>
                <w:szCs w:val="24"/>
              </w:rPr>
            </w:pPr>
            <w:r>
              <w:rPr>
                <w:rFonts w:cs="Times New Roman"/>
                <w:color w:val="000000"/>
                <w:sz w:val="24"/>
                <w:szCs w:val="24"/>
              </w:rPr>
              <w:t>%</w:t>
            </w:r>
          </w:p>
        </w:tc>
        <w:tc>
          <w:tcPr>
            <w:tcW w:w="810" w:type="dxa"/>
            <w:tcBorders>
              <w:bottom w:val="single" w:sz="4" w:space="0" w:color="auto"/>
            </w:tcBorders>
            <w:shd w:val="clear" w:color="auto" w:fill="FFFFFF"/>
          </w:tcPr>
          <w:p w14:paraId="6F9945BE" w14:textId="77777777" w:rsidR="002C7A73" w:rsidRDefault="00AA146D">
            <w:pPr>
              <w:autoSpaceDE w:val="0"/>
              <w:autoSpaceDN w:val="0"/>
              <w:adjustRightInd w:val="0"/>
              <w:spacing w:after="0" w:line="320" w:lineRule="atLeast"/>
              <w:ind w:left="60" w:right="60"/>
              <w:jc w:val="center"/>
              <w:rPr>
                <w:rFonts w:cs="Times New Roman"/>
                <w:color w:val="000000"/>
                <w:sz w:val="24"/>
                <w:szCs w:val="24"/>
              </w:rPr>
            </w:pPr>
            <w:r>
              <w:rPr>
                <w:rFonts w:cs="Times New Roman"/>
                <w:color w:val="000000"/>
                <w:sz w:val="24"/>
                <w:szCs w:val="24"/>
              </w:rPr>
              <w:t>Count</w:t>
            </w:r>
          </w:p>
        </w:tc>
        <w:tc>
          <w:tcPr>
            <w:tcW w:w="810" w:type="dxa"/>
            <w:tcBorders>
              <w:bottom w:val="single" w:sz="4" w:space="0" w:color="auto"/>
            </w:tcBorders>
            <w:shd w:val="clear" w:color="auto" w:fill="FFFFFF"/>
          </w:tcPr>
          <w:p w14:paraId="66157971" w14:textId="77777777" w:rsidR="002C7A73" w:rsidRDefault="00AA146D">
            <w:pPr>
              <w:autoSpaceDE w:val="0"/>
              <w:autoSpaceDN w:val="0"/>
              <w:adjustRightInd w:val="0"/>
              <w:spacing w:after="0" w:line="320" w:lineRule="atLeast"/>
              <w:ind w:left="60" w:right="60"/>
              <w:jc w:val="center"/>
              <w:rPr>
                <w:rFonts w:cs="Times New Roman"/>
                <w:color w:val="000000"/>
                <w:sz w:val="24"/>
                <w:szCs w:val="24"/>
              </w:rPr>
            </w:pPr>
            <w:r>
              <w:rPr>
                <w:rFonts w:cs="Times New Roman"/>
                <w:color w:val="000000"/>
                <w:sz w:val="24"/>
                <w:szCs w:val="24"/>
              </w:rPr>
              <w:t xml:space="preserve"> %</w:t>
            </w:r>
          </w:p>
        </w:tc>
        <w:tc>
          <w:tcPr>
            <w:tcW w:w="790" w:type="dxa"/>
            <w:tcBorders>
              <w:top w:val="nil"/>
              <w:bottom w:val="single" w:sz="4" w:space="0" w:color="auto"/>
            </w:tcBorders>
            <w:shd w:val="clear" w:color="auto" w:fill="FFFFFF"/>
          </w:tcPr>
          <w:p w14:paraId="60E0C1C9" w14:textId="77777777" w:rsidR="002C7A73" w:rsidRDefault="00AA146D">
            <w:pPr>
              <w:autoSpaceDE w:val="0"/>
              <w:autoSpaceDN w:val="0"/>
              <w:adjustRightInd w:val="0"/>
              <w:spacing w:after="0" w:line="320" w:lineRule="atLeast"/>
              <w:ind w:left="60" w:right="60"/>
              <w:jc w:val="center"/>
              <w:rPr>
                <w:rFonts w:cs="Times New Roman"/>
                <w:color w:val="000000"/>
                <w:sz w:val="24"/>
                <w:szCs w:val="24"/>
              </w:rPr>
            </w:pPr>
            <w:r>
              <w:rPr>
                <w:rFonts w:cs="Times New Roman"/>
                <w:color w:val="000000"/>
                <w:sz w:val="24"/>
                <w:szCs w:val="24"/>
              </w:rPr>
              <w:t>Count</w:t>
            </w:r>
          </w:p>
        </w:tc>
        <w:tc>
          <w:tcPr>
            <w:tcW w:w="830" w:type="dxa"/>
            <w:tcBorders>
              <w:top w:val="nil"/>
              <w:bottom w:val="single" w:sz="4" w:space="0" w:color="auto"/>
            </w:tcBorders>
            <w:shd w:val="clear" w:color="auto" w:fill="FFFFFF"/>
          </w:tcPr>
          <w:p w14:paraId="29771EC7" w14:textId="77777777" w:rsidR="002C7A73" w:rsidRDefault="00AA146D">
            <w:pPr>
              <w:autoSpaceDE w:val="0"/>
              <w:autoSpaceDN w:val="0"/>
              <w:adjustRightInd w:val="0"/>
              <w:spacing w:after="0" w:line="320" w:lineRule="atLeast"/>
              <w:ind w:left="60" w:right="60"/>
              <w:jc w:val="center"/>
              <w:rPr>
                <w:rFonts w:cs="Times New Roman"/>
                <w:color w:val="000000"/>
                <w:sz w:val="24"/>
                <w:szCs w:val="24"/>
              </w:rPr>
            </w:pPr>
            <w:r>
              <w:rPr>
                <w:rFonts w:cs="Times New Roman"/>
                <w:color w:val="000000"/>
                <w:sz w:val="24"/>
                <w:szCs w:val="24"/>
              </w:rPr>
              <w:t>%</w:t>
            </w:r>
          </w:p>
        </w:tc>
        <w:tc>
          <w:tcPr>
            <w:tcW w:w="810" w:type="dxa"/>
            <w:tcBorders>
              <w:top w:val="nil"/>
              <w:bottom w:val="single" w:sz="4" w:space="0" w:color="auto"/>
            </w:tcBorders>
            <w:shd w:val="clear" w:color="auto" w:fill="FFFFFF"/>
          </w:tcPr>
          <w:p w14:paraId="59E47B34" w14:textId="77777777" w:rsidR="002C7A73" w:rsidRDefault="00AA146D">
            <w:pPr>
              <w:autoSpaceDE w:val="0"/>
              <w:autoSpaceDN w:val="0"/>
              <w:adjustRightInd w:val="0"/>
              <w:spacing w:after="0" w:line="320" w:lineRule="atLeast"/>
              <w:ind w:left="60" w:right="60"/>
              <w:jc w:val="center"/>
              <w:rPr>
                <w:rFonts w:cs="Times New Roman"/>
                <w:color w:val="000000"/>
                <w:sz w:val="24"/>
                <w:szCs w:val="24"/>
              </w:rPr>
            </w:pPr>
            <w:r>
              <w:rPr>
                <w:rFonts w:cs="Times New Roman"/>
                <w:color w:val="000000"/>
                <w:sz w:val="24"/>
                <w:szCs w:val="24"/>
              </w:rPr>
              <w:t>Count</w:t>
            </w:r>
          </w:p>
        </w:tc>
        <w:tc>
          <w:tcPr>
            <w:tcW w:w="990" w:type="dxa"/>
            <w:tcBorders>
              <w:top w:val="nil"/>
              <w:bottom w:val="single" w:sz="4" w:space="0" w:color="auto"/>
              <w:right w:val="single" w:sz="4" w:space="0" w:color="auto"/>
            </w:tcBorders>
            <w:shd w:val="clear" w:color="auto" w:fill="FFFFFF"/>
          </w:tcPr>
          <w:p w14:paraId="2D575B99" w14:textId="77777777" w:rsidR="002C7A73" w:rsidRDefault="00AA146D">
            <w:pPr>
              <w:autoSpaceDE w:val="0"/>
              <w:autoSpaceDN w:val="0"/>
              <w:adjustRightInd w:val="0"/>
              <w:spacing w:after="0" w:line="320" w:lineRule="atLeast"/>
              <w:ind w:left="60" w:right="60"/>
              <w:jc w:val="center"/>
              <w:rPr>
                <w:rFonts w:cs="Times New Roman"/>
                <w:color w:val="000000"/>
                <w:sz w:val="24"/>
                <w:szCs w:val="24"/>
              </w:rPr>
            </w:pPr>
            <w:r>
              <w:rPr>
                <w:rFonts w:cs="Times New Roman"/>
                <w:color w:val="000000"/>
                <w:sz w:val="24"/>
                <w:szCs w:val="24"/>
              </w:rPr>
              <w:t>%</w:t>
            </w:r>
          </w:p>
        </w:tc>
        <w:tc>
          <w:tcPr>
            <w:tcW w:w="880" w:type="dxa"/>
            <w:tcBorders>
              <w:top w:val="nil"/>
              <w:left w:val="single" w:sz="4" w:space="0" w:color="auto"/>
              <w:bottom w:val="single" w:sz="4" w:space="0" w:color="auto"/>
              <w:right w:val="single" w:sz="4" w:space="0" w:color="auto"/>
            </w:tcBorders>
            <w:shd w:val="clear" w:color="auto" w:fill="FFFFFF"/>
          </w:tcPr>
          <w:p w14:paraId="0B61D108" w14:textId="77777777" w:rsidR="002C7A73" w:rsidRDefault="00AA146D">
            <w:pPr>
              <w:autoSpaceDE w:val="0"/>
              <w:autoSpaceDN w:val="0"/>
              <w:adjustRightInd w:val="0"/>
              <w:spacing w:after="0" w:line="320" w:lineRule="atLeast"/>
              <w:ind w:left="60" w:right="60"/>
              <w:jc w:val="center"/>
              <w:rPr>
                <w:rFonts w:cs="Times New Roman"/>
                <w:color w:val="000000"/>
                <w:sz w:val="24"/>
                <w:szCs w:val="24"/>
              </w:rPr>
            </w:pPr>
            <w:r>
              <w:rPr>
                <w:rFonts w:cs="Times New Roman"/>
                <w:color w:val="000000"/>
                <w:sz w:val="24"/>
                <w:szCs w:val="24"/>
              </w:rPr>
              <w:t>HBV</w:t>
            </w:r>
          </w:p>
        </w:tc>
        <w:tc>
          <w:tcPr>
            <w:tcW w:w="900" w:type="dxa"/>
            <w:tcBorders>
              <w:top w:val="nil"/>
              <w:left w:val="single" w:sz="4" w:space="0" w:color="auto"/>
              <w:bottom w:val="single" w:sz="4" w:space="0" w:color="auto"/>
              <w:right w:val="single" w:sz="4" w:space="0" w:color="auto"/>
            </w:tcBorders>
            <w:shd w:val="clear" w:color="auto" w:fill="FFFFFF"/>
          </w:tcPr>
          <w:p w14:paraId="429CC838" w14:textId="77777777" w:rsidR="002C7A73" w:rsidRDefault="00AA146D">
            <w:pPr>
              <w:autoSpaceDE w:val="0"/>
              <w:autoSpaceDN w:val="0"/>
              <w:adjustRightInd w:val="0"/>
              <w:spacing w:after="0" w:line="320" w:lineRule="atLeast"/>
              <w:ind w:left="60" w:right="60"/>
              <w:jc w:val="center"/>
              <w:rPr>
                <w:rFonts w:cs="Times New Roman"/>
                <w:color w:val="000000"/>
                <w:sz w:val="24"/>
                <w:szCs w:val="24"/>
              </w:rPr>
            </w:pPr>
            <w:r>
              <w:rPr>
                <w:rFonts w:cs="Times New Roman"/>
                <w:color w:val="000000"/>
                <w:sz w:val="24"/>
                <w:szCs w:val="24"/>
              </w:rPr>
              <w:t>HCV</w:t>
            </w:r>
          </w:p>
        </w:tc>
      </w:tr>
      <w:tr w:rsidR="002C7A73" w14:paraId="02BB23A5" w14:textId="77777777">
        <w:trPr>
          <w:cantSplit/>
          <w:trHeight w:val="386"/>
        </w:trPr>
        <w:tc>
          <w:tcPr>
            <w:tcW w:w="204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C283D1C"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age of patient</w:t>
            </w:r>
          </w:p>
          <w:p w14:paraId="0EBD3E4E"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(years)</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0D0BF5BB"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5-15</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1EDEADAD"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5FB975CD"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8E91CE6"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11</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5206A52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3.8%</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63FBB8B0"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4AE9361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FCDF23D"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11</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4AD30A17"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3.8%</w:t>
            </w:r>
          </w:p>
        </w:tc>
        <w:tc>
          <w:tcPr>
            <w:tcW w:w="880" w:type="dxa"/>
            <w:tcBorders>
              <w:top w:val="single" w:sz="4" w:space="0" w:color="auto"/>
              <w:left w:val="single" w:sz="4" w:space="0" w:color="auto"/>
              <w:bottom w:val="nil"/>
              <w:right w:val="single" w:sz="4" w:space="0" w:color="auto"/>
            </w:tcBorders>
            <w:shd w:val="clear" w:color="auto" w:fill="FFFFFF"/>
          </w:tcPr>
          <w:p w14:paraId="1D36FEFB"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c>
          <w:tcPr>
            <w:tcW w:w="900" w:type="dxa"/>
            <w:tcBorders>
              <w:top w:val="single" w:sz="4" w:space="0" w:color="auto"/>
              <w:left w:val="single" w:sz="4" w:space="0" w:color="auto"/>
              <w:bottom w:val="nil"/>
              <w:right w:val="single" w:sz="4" w:space="0" w:color="auto"/>
            </w:tcBorders>
            <w:shd w:val="clear" w:color="auto" w:fill="FFFFFF"/>
          </w:tcPr>
          <w:p w14:paraId="61E0A8DD"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r>
      <w:tr w:rsidR="002C7A73" w14:paraId="09C84AC5" w14:textId="77777777">
        <w:trPr>
          <w:cantSplit/>
          <w:trHeight w:val="345"/>
        </w:trPr>
        <w:tc>
          <w:tcPr>
            <w:tcW w:w="204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0531FFF" w14:textId="77777777" w:rsidR="002C7A73" w:rsidRDefault="002C7A73">
            <w:pPr>
              <w:autoSpaceDE w:val="0"/>
              <w:autoSpaceDN w:val="0"/>
              <w:adjustRightInd w:val="0"/>
              <w:spacing w:after="0" w:line="240" w:lineRule="auto"/>
              <w:rPr>
                <w:rFonts w:cs="Times New Roman"/>
                <w:color w:val="000000"/>
                <w:sz w:val="24"/>
                <w:szCs w:val="24"/>
              </w:rPr>
            </w:pP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6FFF562C"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16-25</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3199D357"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754D8619"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0.3%</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3A1E5096"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38</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38066CB9"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13.3%</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6985D410"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12</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4E25685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4.2%</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0C21AFF9"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27</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0368A46D"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9.4%</w:t>
            </w:r>
          </w:p>
        </w:tc>
        <w:tc>
          <w:tcPr>
            <w:tcW w:w="880" w:type="dxa"/>
            <w:tcBorders>
              <w:top w:val="nil"/>
              <w:left w:val="single" w:sz="4" w:space="0" w:color="auto"/>
              <w:bottom w:val="nil"/>
              <w:right w:val="single" w:sz="4" w:space="0" w:color="auto"/>
            </w:tcBorders>
            <w:shd w:val="clear" w:color="auto" w:fill="FFFFFF"/>
          </w:tcPr>
          <w:p w14:paraId="60788937"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c>
          <w:tcPr>
            <w:tcW w:w="900" w:type="dxa"/>
            <w:tcBorders>
              <w:top w:val="nil"/>
              <w:left w:val="single" w:sz="4" w:space="0" w:color="auto"/>
              <w:bottom w:val="nil"/>
              <w:right w:val="single" w:sz="4" w:space="0" w:color="auto"/>
            </w:tcBorders>
            <w:shd w:val="clear" w:color="auto" w:fill="FFFFFF"/>
          </w:tcPr>
          <w:p w14:paraId="0B34F5D9"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r>
      <w:tr w:rsidR="002C7A73" w14:paraId="7D207B1F" w14:textId="77777777">
        <w:trPr>
          <w:cantSplit/>
          <w:trHeight w:val="345"/>
        </w:trPr>
        <w:tc>
          <w:tcPr>
            <w:tcW w:w="204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3E91F3C" w14:textId="77777777" w:rsidR="002C7A73" w:rsidRDefault="002C7A73">
            <w:pPr>
              <w:autoSpaceDE w:val="0"/>
              <w:autoSpaceDN w:val="0"/>
              <w:adjustRightInd w:val="0"/>
              <w:spacing w:after="0" w:line="240" w:lineRule="auto"/>
              <w:rPr>
                <w:rFonts w:cs="Times New Roman"/>
                <w:color w:val="000000"/>
                <w:sz w:val="24"/>
                <w:szCs w:val="24"/>
              </w:rPr>
            </w:pP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01603F6E"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26-35</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646E1163"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14</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6D9DE62B"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4.9%</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5D93F7C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57</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1096812A"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19.9%</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78E5EE3D"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27F18D07"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78BC0A8C"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71</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60EDA839"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24.8%</w:t>
            </w:r>
          </w:p>
        </w:tc>
        <w:tc>
          <w:tcPr>
            <w:tcW w:w="880" w:type="dxa"/>
            <w:tcBorders>
              <w:top w:val="nil"/>
              <w:left w:val="single" w:sz="4" w:space="0" w:color="auto"/>
              <w:bottom w:val="nil"/>
              <w:right w:val="single" w:sz="4" w:space="0" w:color="auto"/>
            </w:tcBorders>
            <w:shd w:val="clear" w:color="auto" w:fill="FFFFFF"/>
          </w:tcPr>
          <w:p w14:paraId="185B8D38"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0.998</w:t>
            </w:r>
          </w:p>
        </w:tc>
        <w:tc>
          <w:tcPr>
            <w:tcW w:w="900" w:type="dxa"/>
            <w:tcBorders>
              <w:top w:val="nil"/>
              <w:left w:val="single" w:sz="4" w:space="0" w:color="auto"/>
              <w:bottom w:val="nil"/>
              <w:right w:val="single" w:sz="4" w:space="0" w:color="auto"/>
            </w:tcBorders>
            <w:shd w:val="clear" w:color="auto" w:fill="FFFFFF"/>
          </w:tcPr>
          <w:p w14:paraId="0B455026"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0.170</w:t>
            </w:r>
          </w:p>
        </w:tc>
      </w:tr>
      <w:tr w:rsidR="002C7A73" w14:paraId="32972B46" w14:textId="77777777">
        <w:trPr>
          <w:cantSplit/>
          <w:trHeight w:val="345"/>
        </w:trPr>
        <w:tc>
          <w:tcPr>
            <w:tcW w:w="204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22052BD" w14:textId="77777777" w:rsidR="002C7A73" w:rsidRDefault="002C7A73">
            <w:pPr>
              <w:autoSpaceDE w:val="0"/>
              <w:autoSpaceDN w:val="0"/>
              <w:adjustRightInd w:val="0"/>
              <w:spacing w:after="0" w:line="240" w:lineRule="auto"/>
              <w:rPr>
                <w:rFonts w:cs="Times New Roman"/>
                <w:color w:val="000000"/>
                <w:sz w:val="24"/>
                <w:szCs w:val="24"/>
              </w:rPr>
            </w:pP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0D130DE1"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36-45</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2F0835D3"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6905A542"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0.3%</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18A1CB5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43</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12038854"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15.0%</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2C91B451"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4</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6CBF4AEF"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1.4%</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01AAA5EB"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40</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0AABDBDA"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14.0%</w:t>
            </w:r>
          </w:p>
        </w:tc>
        <w:tc>
          <w:tcPr>
            <w:tcW w:w="880" w:type="dxa"/>
            <w:tcBorders>
              <w:top w:val="nil"/>
              <w:left w:val="single" w:sz="4" w:space="0" w:color="auto"/>
              <w:bottom w:val="nil"/>
              <w:right w:val="single" w:sz="4" w:space="0" w:color="auto"/>
            </w:tcBorders>
            <w:shd w:val="clear" w:color="auto" w:fill="FFFFFF"/>
          </w:tcPr>
          <w:p w14:paraId="7E1DE581"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c>
          <w:tcPr>
            <w:tcW w:w="900" w:type="dxa"/>
            <w:tcBorders>
              <w:top w:val="nil"/>
              <w:left w:val="single" w:sz="4" w:space="0" w:color="auto"/>
              <w:bottom w:val="nil"/>
              <w:right w:val="single" w:sz="4" w:space="0" w:color="auto"/>
            </w:tcBorders>
            <w:shd w:val="clear" w:color="auto" w:fill="FFFFFF"/>
          </w:tcPr>
          <w:p w14:paraId="5BFA763F" w14:textId="77777777" w:rsidR="002C7A73" w:rsidRDefault="002C7A73">
            <w:pPr>
              <w:autoSpaceDE w:val="0"/>
              <w:autoSpaceDN w:val="0"/>
              <w:adjustRightInd w:val="0"/>
              <w:spacing w:after="0" w:line="320" w:lineRule="atLeast"/>
              <w:ind w:right="60"/>
              <w:rPr>
                <w:rFonts w:cs="Times New Roman"/>
                <w:color w:val="000000"/>
                <w:sz w:val="24"/>
                <w:szCs w:val="24"/>
              </w:rPr>
            </w:pPr>
          </w:p>
        </w:tc>
      </w:tr>
      <w:tr w:rsidR="002C7A73" w14:paraId="257EE3A0" w14:textId="77777777">
        <w:trPr>
          <w:cantSplit/>
          <w:trHeight w:val="345"/>
        </w:trPr>
        <w:tc>
          <w:tcPr>
            <w:tcW w:w="204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C63F4D8" w14:textId="77777777" w:rsidR="002C7A73" w:rsidRDefault="002C7A73">
            <w:pPr>
              <w:autoSpaceDE w:val="0"/>
              <w:autoSpaceDN w:val="0"/>
              <w:adjustRightInd w:val="0"/>
              <w:spacing w:after="0" w:line="240" w:lineRule="auto"/>
              <w:rPr>
                <w:rFonts w:cs="Times New Roman"/>
                <w:color w:val="000000"/>
                <w:sz w:val="24"/>
                <w:szCs w:val="24"/>
              </w:rPr>
            </w:pP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51B4E932"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46-55</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2462FE34"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11</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04BEDEF8"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3.8%</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97C8DE9"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59</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A5CF7D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20.6%</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4B9DB96B"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11</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7CDF196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3.8%</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15DF8FD1"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59</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3C9D0C55"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20.6%</w:t>
            </w:r>
          </w:p>
        </w:tc>
        <w:tc>
          <w:tcPr>
            <w:tcW w:w="880" w:type="dxa"/>
            <w:tcBorders>
              <w:top w:val="nil"/>
              <w:left w:val="single" w:sz="4" w:space="0" w:color="auto"/>
              <w:bottom w:val="nil"/>
              <w:right w:val="single" w:sz="4" w:space="0" w:color="auto"/>
            </w:tcBorders>
            <w:shd w:val="clear" w:color="auto" w:fill="FFFFFF"/>
          </w:tcPr>
          <w:p w14:paraId="6FEEF6B0"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c>
          <w:tcPr>
            <w:tcW w:w="900" w:type="dxa"/>
            <w:tcBorders>
              <w:top w:val="nil"/>
              <w:left w:val="single" w:sz="4" w:space="0" w:color="auto"/>
              <w:bottom w:val="nil"/>
              <w:right w:val="single" w:sz="4" w:space="0" w:color="auto"/>
            </w:tcBorders>
            <w:shd w:val="clear" w:color="auto" w:fill="FFFFFF"/>
          </w:tcPr>
          <w:p w14:paraId="3D7AA7A9" w14:textId="77777777" w:rsidR="002C7A73" w:rsidRDefault="002C7A73">
            <w:pPr>
              <w:autoSpaceDE w:val="0"/>
              <w:autoSpaceDN w:val="0"/>
              <w:adjustRightInd w:val="0"/>
              <w:spacing w:after="0" w:line="320" w:lineRule="atLeast"/>
              <w:ind w:right="60"/>
              <w:rPr>
                <w:rFonts w:cs="Times New Roman"/>
                <w:color w:val="000000"/>
                <w:sz w:val="24"/>
                <w:szCs w:val="24"/>
              </w:rPr>
            </w:pPr>
          </w:p>
        </w:tc>
      </w:tr>
      <w:tr w:rsidR="002C7A73" w14:paraId="5BFCA808" w14:textId="77777777">
        <w:trPr>
          <w:cantSplit/>
          <w:trHeight w:val="345"/>
        </w:trPr>
        <w:tc>
          <w:tcPr>
            <w:tcW w:w="204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FEF33D0" w14:textId="77777777" w:rsidR="002C7A73" w:rsidRDefault="002C7A73">
            <w:pPr>
              <w:autoSpaceDE w:val="0"/>
              <w:autoSpaceDN w:val="0"/>
              <w:adjustRightInd w:val="0"/>
              <w:spacing w:after="0" w:line="240" w:lineRule="auto"/>
              <w:rPr>
                <w:rFonts w:cs="Times New Roman"/>
                <w:color w:val="000000"/>
                <w:sz w:val="24"/>
                <w:szCs w:val="24"/>
              </w:rPr>
            </w:pP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66A37F5D"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&lt;56</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2959F398"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7AE2DBC4"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0.7%</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C15EE54"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49</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064FDBC"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17.1%</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5D66DA74"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4DD78715"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0.3%</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065FC88"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50</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4395C752"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17.5%</w:t>
            </w:r>
          </w:p>
        </w:tc>
        <w:tc>
          <w:tcPr>
            <w:tcW w:w="880" w:type="dxa"/>
            <w:tcBorders>
              <w:top w:val="nil"/>
              <w:left w:val="single" w:sz="4" w:space="0" w:color="auto"/>
              <w:bottom w:val="single" w:sz="4" w:space="0" w:color="auto"/>
              <w:right w:val="single" w:sz="4" w:space="0" w:color="auto"/>
            </w:tcBorders>
            <w:shd w:val="clear" w:color="auto" w:fill="FFFFFF"/>
          </w:tcPr>
          <w:p w14:paraId="640C6D6D"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c>
          <w:tcPr>
            <w:tcW w:w="900" w:type="dxa"/>
            <w:tcBorders>
              <w:top w:val="nil"/>
              <w:left w:val="single" w:sz="4" w:space="0" w:color="auto"/>
              <w:bottom w:val="single" w:sz="4" w:space="0" w:color="auto"/>
              <w:right w:val="single" w:sz="4" w:space="0" w:color="auto"/>
            </w:tcBorders>
            <w:shd w:val="clear" w:color="auto" w:fill="FFFFFF"/>
          </w:tcPr>
          <w:p w14:paraId="4BCEEA3B"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r>
      <w:tr w:rsidR="002C7A73" w14:paraId="16956A2B" w14:textId="77777777">
        <w:trPr>
          <w:cantSplit/>
          <w:trHeight w:val="316"/>
        </w:trPr>
        <w:tc>
          <w:tcPr>
            <w:tcW w:w="204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6C72981" w14:textId="4774EB8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Un</w:t>
            </w:r>
            <w:r w:rsidR="00EF3351">
              <w:rPr>
                <w:rFonts w:cs="Times New Roman"/>
                <w:color w:val="000000"/>
                <w:sz w:val="24"/>
                <w:szCs w:val="24"/>
              </w:rPr>
              <w:t>-</w:t>
            </w:r>
            <w:r>
              <w:rPr>
                <w:rFonts w:cs="Times New Roman"/>
                <w:color w:val="000000"/>
                <w:sz w:val="24"/>
                <w:szCs w:val="24"/>
              </w:rPr>
              <w:t>protected</w:t>
            </w:r>
            <w:r w:rsidR="00EF3351">
              <w:rPr>
                <w:rFonts w:cs="Times New Roman"/>
                <w:color w:val="000000"/>
                <w:sz w:val="24"/>
                <w:szCs w:val="24"/>
              </w:rPr>
              <w:t>-</w:t>
            </w:r>
            <w:r>
              <w:rPr>
                <w:rFonts w:cs="Times New Roman"/>
                <w:color w:val="000000"/>
                <w:sz w:val="24"/>
                <w:szCs w:val="24"/>
              </w:rPr>
              <w:t>sex with partners</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218FF13D"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Yes</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2A266D8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12</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1F45A380"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4.2%</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D9E20D8"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55</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65ED2EA"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19.2%</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3ECE29AF"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13</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0621EDC7"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4.5%</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5EAB9E8B"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54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78EE1DA0"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18.9%</w:t>
            </w:r>
          </w:p>
        </w:tc>
        <w:tc>
          <w:tcPr>
            <w:tcW w:w="880" w:type="dxa"/>
            <w:tcBorders>
              <w:top w:val="single" w:sz="4" w:space="0" w:color="auto"/>
              <w:left w:val="single" w:sz="4" w:space="0" w:color="auto"/>
              <w:bottom w:val="nil"/>
              <w:right w:val="single" w:sz="4" w:space="0" w:color="auto"/>
            </w:tcBorders>
            <w:shd w:val="clear" w:color="auto" w:fill="FFFFFF"/>
          </w:tcPr>
          <w:p w14:paraId="61F368E0"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c>
          <w:tcPr>
            <w:tcW w:w="900" w:type="dxa"/>
            <w:tcBorders>
              <w:top w:val="single" w:sz="4" w:space="0" w:color="auto"/>
              <w:left w:val="single" w:sz="4" w:space="0" w:color="auto"/>
              <w:bottom w:val="nil"/>
              <w:right w:val="single" w:sz="4" w:space="0" w:color="auto"/>
            </w:tcBorders>
            <w:shd w:val="clear" w:color="auto" w:fill="FFFFFF"/>
          </w:tcPr>
          <w:p w14:paraId="520B4CFD"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r>
      <w:tr w:rsidR="002C7A73" w14:paraId="6B841926" w14:textId="77777777">
        <w:trPr>
          <w:cantSplit/>
          <w:trHeight w:val="604"/>
        </w:trPr>
        <w:tc>
          <w:tcPr>
            <w:tcW w:w="204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D16A871" w14:textId="77777777" w:rsidR="002C7A73" w:rsidRDefault="002C7A73">
            <w:pPr>
              <w:autoSpaceDE w:val="0"/>
              <w:autoSpaceDN w:val="0"/>
              <w:adjustRightInd w:val="0"/>
              <w:spacing w:after="0" w:line="240" w:lineRule="auto"/>
              <w:rPr>
                <w:rFonts w:cs="Times New Roman"/>
                <w:color w:val="000000"/>
                <w:sz w:val="24"/>
                <w:szCs w:val="24"/>
              </w:rPr>
            </w:pP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6948F96C"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No</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2F95A689"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17</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1B22AAB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5.9%</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1BFCEDC1"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202</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5139B777"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70.6%</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2E402C78"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15</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6EF6C212"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5.2%</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0B801B83"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204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4CAC2484"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71.3%</w:t>
            </w:r>
          </w:p>
        </w:tc>
        <w:tc>
          <w:tcPr>
            <w:tcW w:w="880" w:type="dxa"/>
            <w:tcBorders>
              <w:top w:val="nil"/>
              <w:left w:val="single" w:sz="4" w:space="0" w:color="auto"/>
              <w:bottom w:val="single" w:sz="4" w:space="0" w:color="auto"/>
              <w:right w:val="single" w:sz="4" w:space="0" w:color="auto"/>
            </w:tcBorders>
            <w:shd w:val="clear" w:color="auto" w:fill="FFFFFF"/>
          </w:tcPr>
          <w:p w14:paraId="0301B113"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0.016</w:t>
            </w:r>
          </w:p>
        </w:tc>
        <w:tc>
          <w:tcPr>
            <w:tcW w:w="900" w:type="dxa"/>
            <w:tcBorders>
              <w:top w:val="nil"/>
              <w:left w:val="single" w:sz="4" w:space="0" w:color="auto"/>
              <w:bottom w:val="single" w:sz="4" w:space="0" w:color="auto"/>
              <w:right w:val="single" w:sz="4" w:space="0" w:color="auto"/>
            </w:tcBorders>
            <w:shd w:val="clear" w:color="auto" w:fill="FFFFFF"/>
          </w:tcPr>
          <w:p w14:paraId="72F2E690"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0.002</w:t>
            </w:r>
          </w:p>
        </w:tc>
      </w:tr>
      <w:tr w:rsidR="002C7A73" w14:paraId="7FA7CB51" w14:textId="77777777">
        <w:trPr>
          <w:cantSplit/>
          <w:trHeight w:val="316"/>
        </w:trPr>
        <w:tc>
          <w:tcPr>
            <w:tcW w:w="204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5C5BADE"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Ear piercing</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4D9EBE6C"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Yes</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5DFC2507"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11</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2D2557AF"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3.8%</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0CA19BC2"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55</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EE12A62"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19.2%</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0F23C154"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12</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69BC712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4.2%</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7D4EDE5B"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54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55B5316F"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18.9%</w:t>
            </w:r>
          </w:p>
        </w:tc>
        <w:tc>
          <w:tcPr>
            <w:tcW w:w="880" w:type="dxa"/>
            <w:tcBorders>
              <w:top w:val="single" w:sz="4" w:space="0" w:color="auto"/>
              <w:left w:val="single" w:sz="4" w:space="0" w:color="auto"/>
              <w:bottom w:val="nil"/>
              <w:right w:val="single" w:sz="4" w:space="0" w:color="auto"/>
            </w:tcBorders>
            <w:shd w:val="clear" w:color="auto" w:fill="FFFFFF"/>
          </w:tcPr>
          <w:p w14:paraId="23364A37"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c>
          <w:tcPr>
            <w:tcW w:w="900" w:type="dxa"/>
            <w:tcBorders>
              <w:top w:val="single" w:sz="4" w:space="0" w:color="auto"/>
              <w:left w:val="single" w:sz="4" w:space="0" w:color="auto"/>
              <w:bottom w:val="nil"/>
              <w:right w:val="single" w:sz="4" w:space="0" w:color="auto"/>
            </w:tcBorders>
            <w:shd w:val="clear" w:color="auto" w:fill="FFFFFF"/>
          </w:tcPr>
          <w:p w14:paraId="74C9E01E"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r>
      <w:tr w:rsidR="002C7A73" w14:paraId="42BBE657" w14:textId="77777777">
        <w:trPr>
          <w:cantSplit/>
          <w:trHeight w:val="302"/>
        </w:trPr>
        <w:tc>
          <w:tcPr>
            <w:tcW w:w="204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32FDC55" w14:textId="77777777" w:rsidR="002C7A73" w:rsidRDefault="002C7A73">
            <w:pPr>
              <w:autoSpaceDE w:val="0"/>
              <w:autoSpaceDN w:val="0"/>
              <w:adjustRightInd w:val="0"/>
              <w:spacing w:after="0" w:line="240" w:lineRule="auto"/>
              <w:rPr>
                <w:rFonts w:cs="Times New Roman"/>
                <w:color w:val="000000"/>
                <w:sz w:val="24"/>
                <w:szCs w:val="24"/>
              </w:rPr>
            </w:pP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3E249719"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No</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1CC57B57"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18</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5F19899A"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6.3%</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71C0C058"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202</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0A9FE349"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70.6%</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32DF2FFA"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16</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37405619"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5.6%</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3A33D37A"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204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7144B35A"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71.3%</w:t>
            </w:r>
          </w:p>
        </w:tc>
        <w:tc>
          <w:tcPr>
            <w:tcW w:w="880" w:type="dxa"/>
            <w:tcBorders>
              <w:top w:val="nil"/>
              <w:left w:val="single" w:sz="4" w:space="0" w:color="auto"/>
              <w:bottom w:val="single" w:sz="4" w:space="0" w:color="auto"/>
              <w:right w:val="single" w:sz="4" w:space="0" w:color="auto"/>
            </w:tcBorders>
            <w:shd w:val="clear" w:color="auto" w:fill="FFFFFF"/>
          </w:tcPr>
          <w:p w14:paraId="73A18133"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0.045</w:t>
            </w:r>
          </w:p>
        </w:tc>
        <w:tc>
          <w:tcPr>
            <w:tcW w:w="900" w:type="dxa"/>
            <w:tcBorders>
              <w:top w:val="nil"/>
              <w:left w:val="single" w:sz="4" w:space="0" w:color="auto"/>
              <w:bottom w:val="single" w:sz="4" w:space="0" w:color="auto"/>
              <w:right w:val="single" w:sz="4" w:space="0" w:color="auto"/>
            </w:tcBorders>
            <w:shd w:val="clear" w:color="auto" w:fill="FFFFFF"/>
          </w:tcPr>
          <w:p w14:paraId="15E664F6"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0.009</w:t>
            </w:r>
          </w:p>
        </w:tc>
      </w:tr>
      <w:tr w:rsidR="002C7A73" w14:paraId="76940456" w14:textId="77777777">
        <w:trPr>
          <w:cantSplit/>
          <w:trHeight w:val="302"/>
        </w:trPr>
        <w:tc>
          <w:tcPr>
            <w:tcW w:w="204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D80818E"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living with infected person</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05F6F849"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Yes</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6E9FB7DF"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9</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005DDE6D"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3.1%</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C2AAB2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40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7BF5C44C"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14.0%</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1E7895D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12</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131A1BAD"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4.2%</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BA46DE6"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37</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1E18F749"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12.9%</w:t>
            </w:r>
          </w:p>
        </w:tc>
        <w:tc>
          <w:tcPr>
            <w:tcW w:w="880" w:type="dxa"/>
            <w:tcBorders>
              <w:top w:val="single" w:sz="4" w:space="0" w:color="auto"/>
              <w:left w:val="single" w:sz="4" w:space="0" w:color="auto"/>
              <w:bottom w:val="nil"/>
              <w:right w:val="single" w:sz="4" w:space="0" w:color="auto"/>
            </w:tcBorders>
            <w:shd w:val="clear" w:color="auto" w:fill="FFFFFF"/>
          </w:tcPr>
          <w:p w14:paraId="3ED36032"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c>
          <w:tcPr>
            <w:tcW w:w="900" w:type="dxa"/>
            <w:tcBorders>
              <w:top w:val="single" w:sz="4" w:space="0" w:color="auto"/>
              <w:left w:val="single" w:sz="4" w:space="0" w:color="auto"/>
              <w:bottom w:val="nil"/>
              <w:right w:val="single" w:sz="4" w:space="0" w:color="auto"/>
            </w:tcBorders>
            <w:shd w:val="clear" w:color="auto" w:fill="FFFFFF"/>
          </w:tcPr>
          <w:p w14:paraId="4E1E2C3D"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r>
      <w:tr w:rsidR="002C7A73" w14:paraId="19004380" w14:textId="77777777">
        <w:trPr>
          <w:cantSplit/>
          <w:trHeight w:val="618"/>
        </w:trPr>
        <w:tc>
          <w:tcPr>
            <w:tcW w:w="204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77751D4" w14:textId="77777777" w:rsidR="002C7A73" w:rsidRDefault="002C7A73">
            <w:pPr>
              <w:autoSpaceDE w:val="0"/>
              <w:autoSpaceDN w:val="0"/>
              <w:adjustRightInd w:val="0"/>
              <w:spacing w:after="0" w:line="240" w:lineRule="auto"/>
              <w:rPr>
                <w:rFonts w:cs="Times New Roman"/>
                <w:color w:val="000000"/>
                <w:sz w:val="24"/>
                <w:szCs w:val="24"/>
              </w:rPr>
            </w:pP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278AEBCA"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No</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17845996"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20</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4B6D819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7.0%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3127818"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217</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36960790"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75.9%</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34ACE6CC"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16</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681EDE86"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5.6%</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034BA049"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221</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0750CFB0"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77.3%</w:t>
            </w:r>
          </w:p>
        </w:tc>
        <w:tc>
          <w:tcPr>
            <w:tcW w:w="880" w:type="dxa"/>
            <w:tcBorders>
              <w:top w:val="nil"/>
              <w:left w:val="single" w:sz="4" w:space="0" w:color="auto"/>
              <w:bottom w:val="single" w:sz="4" w:space="0" w:color="auto"/>
              <w:right w:val="single" w:sz="4" w:space="0" w:color="auto"/>
            </w:tcBorders>
            <w:shd w:val="clear" w:color="auto" w:fill="FFFFFF"/>
          </w:tcPr>
          <w:p w14:paraId="423C4B23"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0.036</w:t>
            </w:r>
          </w:p>
        </w:tc>
        <w:tc>
          <w:tcPr>
            <w:tcW w:w="900" w:type="dxa"/>
            <w:tcBorders>
              <w:top w:val="nil"/>
              <w:left w:val="single" w:sz="4" w:space="0" w:color="auto"/>
              <w:bottom w:val="single" w:sz="4" w:space="0" w:color="auto"/>
              <w:right w:val="single" w:sz="4" w:space="0" w:color="auto"/>
            </w:tcBorders>
            <w:shd w:val="clear" w:color="auto" w:fill="FFFFFF"/>
          </w:tcPr>
          <w:p w14:paraId="1E1B5107"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0.000</w:t>
            </w:r>
          </w:p>
        </w:tc>
      </w:tr>
      <w:tr w:rsidR="002C7A73" w14:paraId="2F2EDF47" w14:textId="77777777">
        <w:trPr>
          <w:cantSplit/>
          <w:trHeight w:val="362"/>
        </w:trPr>
        <w:tc>
          <w:tcPr>
            <w:tcW w:w="204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A2A43B1"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visiting community of hair shaver</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0273AE01"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Yes</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2AE70188"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7B32757A"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0.3%</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59D1CD91"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27</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0C82471"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9.4%</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792AEB0C"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7E88300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9A87D4D"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28</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5FDBC252"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9.8%</w:t>
            </w:r>
          </w:p>
        </w:tc>
        <w:tc>
          <w:tcPr>
            <w:tcW w:w="880" w:type="dxa"/>
            <w:tcBorders>
              <w:top w:val="single" w:sz="4" w:space="0" w:color="auto"/>
              <w:left w:val="single" w:sz="4" w:space="0" w:color="auto"/>
              <w:bottom w:val="nil"/>
              <w:right w:val="single" w:sz="4" w:space="0" w:color="auto"/>
            </w:tcBorders>
            <w:shd w:val="clear" w:color="auto" w:fill="FFFFFF"/>
          </w:tcPr>
          <w:p w14:paraId="0CBAAB58"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c>
          <w:tcPr>
            <w:tcW w:w="900" w:type="dxa"/>
            <w:tcBorders>
              <w:top w:val="single" w:sz="4" w:space="0" w:color="auto"/>
              <w:left w:val="single" w:sz="4" w:space="0" w:color="auto"/>
              <w:bottom w:val="nil"/>
              <w:right w:val="single" w:sz="4" w:space="0" w:color="auto"/>
            </w:tcBorders>
            <w:shd w:val="clear" w:color="auto" w:fill="FFFFFF"/>
          </w:tcPr>
          <w:p w14:paraId="704C037E"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r>
      <w:tr w:rsidR="002C7A73" w14:paraId="7D5A010C" w14:textId="77777777">
        <w:trPr>
          <w:cantSplit/>
          <w:trHeight w:val="920"/>
        </w:trPr>
        <w:tc>
          <w:tcPr>
            <w:tcW w:w="204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4386CDA" w14:textId="77777777" w:rsidR="002C7A73" w:rsidRDefault="002C7A73">
            <w:pPr>
              <w:autoSpaceDE w:val="0"/>
              <w:autoSpaceDN w:val="0"/>
              <w:adjustRightInd w:val="0"/>
              <w:spacing w:after="0" w:line="240" w:lineRule="auto"/>
              <w:rPr>
                <w:rFonts w:cs="Times New Roman"/>
                <w:color w:val="000000"/>
                <w:sz w:val="24"/>
                <w:szCs w:val="24"/>
              </w:rPr>
            </w:pP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73B4BAAA"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No</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7769F2E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28</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3699994F"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9.8%</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3D9B477D"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230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09124D72"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80.4%</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1E31C963"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28</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77078C90"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9.8%</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77A879F4"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230</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155B7968"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80.4%</w:t>
            </w:r>
          </w:p>
        </w:tc>
        <w:tc>
          <w:tcPr>
            <w:tcW w:w="880" w:type="dxa"/>
            <w:tcBorders>
              <w:top w:val="nil"/>
              <w:left w:val="single" w:sz="4" w:space="0" w:color="auto"/>
              <w:bottom w:val="single" w:sz="4" w:space="0" w:color="auto"/>
              <w:right w:val="single" w:sz="4" w:space="0" w:color="auto"/>
            </w:tcBorders>
            <w:shd w:val="clear" w:color="auto" w:fill="FFFFFF"/>
          </w:tcPr>
          <w:p w14:paraId="714D56A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0.227</w:t>
            </w:r>
          </w:p>
        </w:tc>
        <w:tc>
          <w:tcPr>
            <w:tcW w:w="900" w:type="dxa"/>
            <w:tcBorders>
              <w:top w:val="nil"/>
              <w:left w:val="single" w:sz="4" w:space="0" w:color="auto"/>
              <w:bottom w:val="single" w:sz="4" w:space="0" w:color="auto"/>
              <w:right w:val="single" w:sz="4" w:space="0" w:color="auto"/>
            </w:tcBorders>
            <w:shd w:val="clear" w:color="auto" w:fill="FFFFFF"/>
          </w:tcPr>
          <w:p w14:paraId="3F03517D"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0.067</w:t>
            </w:r>
          </w:p>
        </w:tc>
      </w:tr>
      <w:tr w:rsidR="002C7A73" w14:paraId="447FC31F" w14:textId="77777777">
        <w:trPr>
          <w:cantSplit/>
          <w:trHeight w:val="316"/>
        </w:trPr>
        <w:tc>
          <w:tcPr>
            <w:tcW w:w="204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0E724FF"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Alcohol using</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3E82F306"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Yes</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40B20359"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08374E4B"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0.3%</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CC3485F"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15</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7ABC3608"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5.2%</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2171C2B9"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244809C0"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7AAADCB8"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16</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07E2741C"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5.6%</w:t>
            </w:r>
          </w:p>
        </w:tc>
        <w:tc>
          <w:tcPr>
            <w:tcW w:w="880" w:type="dxa"/>
            <w:tcBorders>
              <w:top w:val="single" w:sz="4" w:space="0" w:color="auto"/>
              <w:left w:val="single" w:sz="4" w:space="0" w:color="auto"/>
              <w:bottom w:val="nil"/>
              <w:right w:val="single" w:sz="4" w:space="0" w:color="auto"/>
            </w:tcBorders>
            <w:shd w:val="clear" w:color="auto" w:fill="FFFFFF"/>
          </w:tcPr>
          <w:p w14:paraId="158D13FE"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c>
          <w:tcPr>
            <w:tcW w:w="900" w:type="dxa"/>
            <w:tcBorders>
              <w:top w:val="single" w:sz="4" w:space="0" w:color="auto"/>
              <w:left w:val="single" w:sz="4" w:space="0" w:color="auto"/>
              <w:bottom w:val="nil"/>
              <w:right w:val="single" w:sz="4" w:space="0" w:color="auto"/>
            </w:tcBorders>
            <w:shd w:val="clear" w:color="auto" w:fill="FFFFFF"/>
          </w:tcPr>
          <w:p w14:paraId="6044A521"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0.176</w:t>
            </w:r>
          </w:p>
        </w:tc>
      </w:tr>
      <w:tr w:rsidR="002C7A73" w14:paraId="45D84F4D" w14:textId="77777777">
        <w:trPr>
          <w:cantSplit/>
          <w:trHeight w:val="302"/>
        </w:trPr>
        <w:tc>
          <w:tcPr>
            <w:tcW w:w="204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46D57D2" w14:textId="77777777" w:rsidR="002C7A73" w:rsidRDefault="002C7A73">
            <w:pPr>
              <w:autoSpaceDE w:val="0"/>
              <w:autoSpaceDN w:val="0"/>
              <w:adjustRightInd w:val="0"/>
              <w:spacing w:after="0" w:line="240" w:lineRule="auto"/>
              <w:rPr>
                <w:rFonts w:cs="Times New Roman"/>
                <w:color w:val="000000"/>
                <w:sz w:val="24"/>
                <w:szCs w:val="24"/>
              </w:rPr>
            </w:pP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21CF1225"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No</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1FF7DCDA"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28</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02E04EA5"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9.8%</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7235D34D"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242</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15F81622"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84.6%</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6975C2C8"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28</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65BE67D8"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9.8%</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54A2A69B"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242</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7EDE59AD"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84.6%</w:t>
            </w:r>
          </w:p>
        </w:tc>
        <w:tc>
          <w:tcPr>
            <w:tcW w:w="880" w:type="dxa"/>
            <w:tcBorders>
              <w:top w:val="nil"/>
              <w:left w:val="single" w:sz="4" w:space="0" w:color="auto"/>
              <w:bottom w:val="single" w:sz="4" w:space="0" w:color="auto"/>
              <w:right w:val="single" w:sz="4" w:space="0" w:color="auto"/>
            </w:tcBorders>
            <w:shd w:val="clear" w:color="auto" w:fill="FFFFFF"/>
          </w:tcPr>
          <w:p w14:paraId="33234C17" w14:textId="77777777" w:rsidR="002C7A73" w:rsidRDefault="00AA146D">
            <w:pPr>
              <w:autoSpaceDE w:val="0"/>
              <w:autoSpaceDN w:val="0"/>
              <w:adjustRightInd w:val="0"/>
              <w:spacing w:after="0" w:line="320" w:lineRule="atLeast"/>
              <w:ind w:right="60"/>
              <w:rPr>
                <w:rFonts w:cs="Times New Roman"/>
                <w:color w:val="000000"/>
                <w:sz w:val="24"/>
                <w:szCs w:val="24"/>
              </w:rPr>
            </w:pPr>
            <w:r>
              <w:rPr>
                <w:rFonts w:cs="Times New Roman"/>
                <w:color w:val="000000"/>
                <w:sz w:val="24"/>
                <w:szCs w:val="24"/>
              </w:rPr>
              <w:t xml:space="preserve">    0.597</w:t>
            </w:r>
          </w:p>
        </w:tc>
        <w:tc>
          <w:tcPr>
            <w:tcW w:w="900" w:type="dxa"/>
            <w:tcBorders>
              <w:top w:val="nil"/>
              <w:left w:val="single" w:sz="4" w:space="0" w:color="auto"/>
              <w:bottom w:val="single" w:sz="4" w:space="0" w:color="auto"/>
              <w:right w:val="single" w:sz="4" w:space="0" w:color="auto"/>
            </w:tcBorders>
            <w:shd w:val="clear" w:color="auto" w:fill="FFFFFF"/>
          </w:tcPr>
          <w:p w14:paraId="6C2AED23"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r>
      <w:tr w:rsidR="002C7A73" w14:paraId="02C9DB25" w14:textId="77777777">
        <w:trPr>
          <w:cantSplit/>
          <w:trHeight w:val="302"/>
        </w:trPr>
        <w:tc>
          <w:tcPr>
            <w:tcW w:w="204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66712EB"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Blood transfusion</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0B4D81F6"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Yes</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377F83DF"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31F2E31F"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DFFDF52"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C273C6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3.5%</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38463A87"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79401C8A"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B93CF9F"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10</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6090D968"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3.5%</w:t>
            </w:r>
          </w:p>
        </w:tc>
        <w:tc>
          <w:tcPr>
            <w:tcW w:w="880" w:type="dxa"/>
            <w:tcBorders>
              <w:top w:val="single" w:sz="4" w:space="0" w:color="auto"/>
              <w:left w:val="single" w:sz="4" w:space="0" w:color="auto"/>
              <w:bottom w:val="nil"/>
              <w:right w:val="single" w:sz="4" w:space="0" w:color="auto"/>
            </w:tcBorders>
            <w:shd w:val="clear" w:color="auto" w:fill="FFFFFF"/>
          </w:tcPr>
          <w:p w14:paraId="2FF15209"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0.281</w:t>
            </w:r>
          </w:p>
        </w:tc>
        <w:tc>
          <w:tcPr>
            <w:tcW w:w="900" w:type="dxa"/>
            <w:tcBorders>
              <w:top w:val="single" w:sz="4" w:space="0" w:color="auto"/>
              <w:left w:val="single" w:sz="4" w:space="0" w:color="auto"/>
              <w:bottom w:val="nil"/>
              <w:right w:val="single" w:sz="4" w:space="0" w:color="auto"/>
            </w:tcBorders>
            <w:shd w:val="clear" w:color="auto" w:fill="FFFFFF"/>
          </w:tcPr>
          <w:p w14:paraId="57E4E248"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r>
      <w:tr w:rsidR="002C7A73" w14:paraId="460377FD" w14:textId="77777777">
        <w:trPr>
          <w:cantSplit/>
          <w:trHeight w:val="345"/>
        </w:trPr>
        <w:tc>
          <w:tcPr>
            <w:tcW w:w="204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4E8DF01" w14:textId="77777777" w:rsidR="002C7A73" w:rsidRDefault="002C7A73">
            <w:pPr>
              <w:autoSpaceDE w:val="0"/>
              <w:autoSpaceDN w:val="0"/>
              <w:adjustRightInd w:val="0"/>
              <w:spacing w:after="0" w:line="240" w:lineRule="auto"/>
              <w:rPr>
                <w:rFonts w:cs="Times New Roman"/>
                <w:color w:val="000000"/>
                <w:sz w:val="24"/>
                <w:szCs w:val="24"/>
              </w:rPr>
            </w:pP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14:paraId="44BFE48F" w14:textId="77777777" w:rsidR="002C7A73" w:rsidRDefault="00AA146D">
            <w:pPr>
              <w:autoSpaceDE w:val="0"/>
              <w:autoSpaceDN w:val="0"/>
              <w:adjustRightInd w:val="0"/>
              <w:spacing w:after="0" w:line="320" w:lineRule="atLeast"/>
              <w:ind w:left="60" w:right="60"/>
              <w:rPr>
                <w:rFonts w:cs="Times New Roman"/>
                <w:color w:val="000000"/>
                <w:sz w:val="24"/>
                <w:szCs w:val="24"/>
              </w:rPr>
            </w:pPr>
            <w:r>
              <w:rPr>
                <w:rFonts w:cs="Times New Roman"/>
                <w:color w:val="000000"/>
                <w:sz w:val="24"/>
                <w:szCs w:val="24"/>
              </w:rPr>
              <w:t>No</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10B01F77"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29</w:t>
            </w:r>
          </w:p>
        </w:tc>
        <w:tc>
          <w:tcPr>
            <w:tcW w:w="740" w:type="dxa"/>
            <w:tcBorders>
              <w:top w:val="single" w:sz="4" w:space="0" w:color="auto"/>
              <w:left w:val="single" w:sz="4" w:space="0" w:color="auto"/>
              <w:bottom w:val="single" w:sz="4" w:space="0" w:color="auto"/>
              <w:right w:val="single" w:sz="4" w:space="0" w:color="auto"/>
            </w:tcBorders>
            <w:shd w:val="clear" w:color="auto" w:fill="FFFFFF"/>
            <w:vAlign w:val="center"/>
          </w:tcPr>
          <w:p w14:paraId="4FB3BFB8"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10.1%</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3DCEC51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247</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06CF07B"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86.4%</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14:paraId="2E527DB2"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28</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14:paraId="2DACD56E"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9.8%</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5A84A68A"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248</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2DF5E436"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86.7%</w:t>
            </w:r>
          </w:p>
        </w:tc>
        <w:tc>
          <w:tcPr>
            <w:tcW w:w="880" w:type="dxa"/>
            <w:tcBorders>
              <w:top w:val="nil"/>
              <w:left w:val="single" w:sz="4" w:space="0" w:color="auto"/>
              <w:bottom w:val="single" w:sz="4" w:space="0" w:color="auto"/>
              <w:right w:val="single" w:sz="4" w:space="0" w:color="auto"/>
            </w:tcBorders>
            <w:shd w:val="clear" w:color="auto" w:fill="FFFFFF"/>
          </w:tcPr>
          <w:p w14:paraId="4D40AA8E" w14:textId="77777777" w:rsidR="002C7A73" w:rsidRDefault="002C7A73">
            <w:pPr>
              <w:autoSpaceDE w:val="0"/>
              <w:autoSpaceDN w:val="0"/>
              <w:adjustRightInd w:val="0"/>
              <w:spacing w:after="0" w:line="320" w:lineRule="atLeast"/>
              <w:ind w:left="60" w:right="60"/>
              <w:jc w:val="right"/>
              <w:rPr>
                <w:rFonts w:cs="Times New Roman"/>
                <w:color w:val="000000"/>
                <w:sz w:val="24"/>
                <w:szCs w:val="24"/>
              </w:rPr>
            </w:pPr>
          </w:p>
        </w:tc>
        <w:tc>
          <w:tcPr>
            <w:tcW w:w="900" w:type="dxa"/>
            <w:tcBorders>
              <w:top w:val="nil"/>
              <w:left w:val="single" w:sz="4" w:space="0" w:color="auto"/>
              <w:bottom w:val="single" w:sz="4" w:space="0" w:color="auto"/>
              <w:right w:val="single" w:sz="4" w:space="0" w:color="auto"/>
            </w:tcBorders>
            <w:shd w:val="clear" w:color="auto" w:fill="FFFFFF"/>
          </w:tcPr>
          <w:p w14:paraId="44DBF99B" w14:textId="77777777" w:rsidR="002C7A73" w:rsidRDefault="00AA146D">
            <w:pPr>
              <w:autoSpaceDE w:val="0"/>
              <w:autoSpaceDN w:val="0"/>
              <w:adjustRightInd w:val="0"/>
              <w:spacing w:after="0" w:line="320" w:lineRule="atLeast"/>
              <w:ind w:left="60" w:right="60"/>
              <w:jc w:val="right"/>
              <w:rPr>
                <w:rFonts w:cs="Times New Roman"/>
                <w:color w:val="000000"/>
                <w:sz w:val="24"/>
                <w:szCs w:val="24"/>
              </w:rPr>
            </w:pPr>
            <w:r>
              <w:rPr>
                <w:rFonts w:cs="Times New Roman"/>
                <w:color w:val="000000"/>
                <w:sz w:val="24"/>
                <w:szCs w:val="24"/>
              </w:rPr>
              <w:t>0.291</w:t>
            </w:r>
          </w:p>
        </w:tc>
      </w:tr>
    </w:tbl>
    <w:p w14:paraId="0E1F0618" w14:textId="77777777" w:rsidR="002C7A73" w:rsidRDefault="002C7A73">
      <w:pPr>
        <w:spacing w:after="30" w:line="360" w:lineRule="auto"/>
        <w:rPr>
          <w:rFonts w:cs="Times New Roman"/>
          <w:sz w:val="24"/>
          <w:szCs w:val="24"/>
        </w:rPr>
      </w:pPr>
    </w:p>
    <w:p w14:paraId="573990BF" w14:textId="77777777" w:rsidR="002C7A73" w:rsidRDefault="002C7A73"/>
    <w:p w14:paraId="5672DAE8" w14:textId="77777777" w:rsidR="002C7A73" w:rsidRDefault="002C7A73"/>
    <w:p w14:paraId="76E6FF17" w14:textId="4F1CD942" w:rsidR="00EF1BE2" w:rsidRDefault="00EF1BE2"/>
    <w:p w14:paraId="16D4FA10" w14:textId="77777777" w:rsidR="002C7A73" w:rsidRDefault="002C7A73"/>
    <w:p w14:paraId="0389F016" w14:textId="77777777" w:rsidR="002C7A73" w:rsidRDefault="00AA146D">
      <w:pPr>
        <w:spacing w:before="240" w:after="60" w:line="240" w:lineRule="auto"/>
        <w:outlineLvl w:val="0"/>
        <w:rPr>
          <w:rFonts w:eastAsia="Times New Roman"/>
          <w:b/>
          <w:bCs/>
          <w:kern w:val="28"/>
          <w:sz w:val="24"/>
          <w:szCs w:val="32"/>
          <w:lang w:eastAsia="zh-CN"/>
        </w:rPr>
      </w:pPr>
      <w:bookmarkStart w:id="132" w:name="_Toc144289603"/>
      <w:r>
        <w:rPr>
          <w:rFonts w:eastAsia="Times New Roman"/>
          <w:b/>
          <w:bCs/>
          <w:kern w:val="28"/>
          <w:sz w:val="24"/>
          <w:szCs w:val="32"/>
          <w:lang w:eastAsia="zh-CN"/>
        </w:rPr>
        <w:t>Table 4: Morbidity and mortality rate of viral hepatitis B and C among immunocompromised patients attended Kibuye referral hospital</w:t>
      </w:r>
      <w:bookmarkEnd w:id="132"/>
      <w:r>
        <w:rPr>
          <w:rFonts w:eastAsia="Times New Roman"/>
          <w:b/>
          <w:bCs/>
          <w:kern w:val="28"/>
          <w:sz w:val="24"/>
          <w:szCs w:val="32"/>
          <w:lang w:eastAsia="zh-CN"/>
        </w:rPr>
        <w:t xml:space="preserve"> </w:t>
      </w:r>
    </w:p>
    <w:p w14:paraId="5DCC3F47" w14:textId="77777777" w:rsidR="002C7A73" w:rsidRDefault="002C7A73">
      <w:pPr>
        <w:autoSpaceDE w:val="0"/>
        <w:autoSpaceDN w:val="0"/>
        <w:adjustRightInd w:val="0"/>
        <w:spacing w:after="0" w:line="240" w:lineRule="auto"/>
        <w:jc w:val="left"/>
        <w:rPr>
          <w:rFonts w:cs="Times New Roman"/>
          <w:sz w:val="24"/>
          <w:szCs w:val="24"/>
        </w:rPr>
      </w:pPr>
    </w:p>
    <w:tbl>
      <w:tblPr>
        <w:tblW w:w="9486"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43"/>
        <w:gridCol w:w="841"/>
        <w:gridCol w:w="1448"/>
        <w:gridCol w:w="742"/>
        <w:gridCol w:w="479"/>
        <w:gridCol w:w="719"/>
        <w:gridCol w:w="522"/>
        <w:gridCol w:w="589"/>
        <w:gridCol w:w="653"/>
        <w:gridCol w:w="719"/>
        <w:gridCol w:w="577"/>
        <w:gridCol w:w="654"/>
      </w:tblGrid>
      <w:tr w:rsidR="002C7A73" w14:paraId="3CB1DA86" w14:textId="77777777" w:rsidTr="00EF1BE2">
        <w:trPr>
          <w:cantSplit/>
          <w:trHeight w:val="335"/>
        </w:trPr>
        <w:tc>
          <w:tcPr>
            <w:tcW w:w="4574" w:type="dxa"/>
            <w:gridSpan w:val="4"/>
            <w:vMerge w:val="restart"/>
            <w:tcBorders>
              <w:top w:val="single" w:sz="16" w:space="0" w:color="000000"/>
              <w:left w:val="single" w:sz="16" w:space="0" w:color="000000"/>
              <w:bottom w:val="nil"/>
              <w:right w:val="nil"/>
            </w:tcBorders>
            <w:shd w:val="clear" w:color="auto" w:fill="FFFFFF"/>
          </w:tcPr>
          <w:p w14:paraId="7FA464F9" w14:textId="77777777" w:rsidR="002C7A73" w:rsidRDefault="002C7A73">
            <w:pPr>
              <w:autoSpaceDE w:val="0"/>
              <w:autoSpaceDN w:val="0"/>
              <w:adjustRightInd w:val="0"/>
              <w:spacing w:after="0" w:line="320" w:lineRule="atLeast"/>
              <w:ind w:left="60" w:right="60"/>
              <w:jc w:val="left"/>
              <w:rPr>
                <w:rFonts w:ascii="Arial" w:hAnsi="Arial" w:cs="Arial"/>
                <w:color w:val="000000"/>
                <w:sz w:val="18"/>
                <w:szCs w:val="18"/>
              </w:rPr>
            </w:pPr>
          </w:p>
        </w:tc>
        <w:tc>
          <w:tcPr>
            <w:tcW w:w="2309" w:type="dxa"/>
            <w:gridSpan w:val="4"/>
            <w:tcBorders>
              <w:top w:val="single" w:sz="16" w:space="0" w:color="000000"/>
              <w:left w:val="single" w:sz="16" w:space="0" w:color="000000"/>
            </w:tcBorders>
            <w:shd w:val="clear" w:color="auto" w:fill="FFFFFF"/>
          </w:tcPr>
          <w:p w14:paraId="60C2B105" w14:textId="77777777" w:rsidR="002C7A73" w:rsidRDefault="00AA146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Hepatitis B</w:t>
            </w:r>
          </w:p>
        </w:tc>
        <w:tc>
          <w:tcPr>
            <w:tcW w:w="2603" w:type="dxa"/>
            <w:gridSpan w:val="4"/>
            <w:tcBorders>
              <w:top w:val="single" w:sz="16" w:space="0" w:color="000000"/>
            </w:tcBorders>
            <w:shd w:val="clear" w:color="auto" w:fill="FFFFFF"/>
          </w:tcPr>
          <w:p w14:paraId="280E03BB" w14:textId="77777777" w:rsidR="002C7A73" w:rsidRDefault="00AA146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Hepatitis C</w:t>
            </w:r>
          </w:p>
        </w:tc>
      </w:tr>
      <w:tr w:rsidR="002C7A73" w14:paraId="5B4A713E" w14:textId="77777777" w:rsidTr="00EF1BE2">
        <w:trPr>
          <w:cantSplit/>
          <w:trHeight w:val="373"/>
        </w:trPr>
        <w:tc>
          <w:tcPr>
            <w:tcW w:w="4574" w:type="dxa"/>
            <w:gridSpan w:val="4"/>
            <w:vMerge/>
            <w:tcBorders>
              <w:top w:val="single" w:sz="16" w:space="0" w:color="000000"/>
              <w:left w:val="single" w:sz="16" w:space="0" w:color="000000"/>
              <w:bottom w:val="nil"/>
              <w:right w:val="nil"/>
            </w:tcBorders>
            <w:shd w:val="clear" w:color="auto" w:fill="FFFFFF"/>
          </w:tcPr>
          <w:p w14:paraId="0E192C5C" w14:textId="77777777" w:rsidR="002C7A73" w:rsidRDefault="002C7A73">
            <w:pPr>
              <w:autoSpaceDE w:val="0"/>
              <w:autoSpaceDN w:val="0"/>
              <w:adjustRightInd w:val="0"/>
              <w:spacing w:after="0" w:line="240" w:lineRule="auto"/>
              <w:jc w:val="left"/>
              <w:rPr>
                <w:rFonts w:ascii="Arial" w:hAnsi="Arial" w:cs="Arial"/>
                <w:color w:val="000000"/>
                <w:sz w:val="18"/>
                <w:szCs w:val="18"/>
              </w:rPr>
            </w:pPr>
          </w:p>
        </w:tc>
        <w:tc>
          <w:tcPr>
            <w:tcW w:w="1198" w:type="dxa"/>
            <w:gridSpan w:val="2"/>
            <w:tcBorders>
              <w:left w:val="single" w:sz="16" w:space="0" w:color="000000"/>
            </w:tcBorders>
            <w:shd w:val="clear" w:color="auto" w:fill="FFFFFF"/>
          </w:tcPr>
          <w:p w14:paraId="76C78B8D" w14:textId="77777777" w:rsidR="002C7A73" w:rsidRDefault="00AA146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Positive</w:t>
            </w:r>
          </w:p>
        </w:tc>
        <w:tc>
          <w:tcPr>
            <w:tcW w:w="1111" w:type="dxa"/>
            <w:gridSpan w:val="2"/>
            <w:shd w:val="clear" w:color="auto" w:fill="FFFFFF"/>
          </w:tcPr>
          <w:p w14:paraId="6041A106" w14:textId="77777777" w:rsidR="002C7A73" w:rsidRDefault="00AA146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Negative</w:t>
            </w:r>
          </w:p>
        </w:tc>
        <w:tc>
          <w:tcPr>
            <w:tcW w:w="1372" w:type="dxa"/>
            <w:gridSpan w:val="2"/>
            <w:shd w:val="clear" w:color="auto" w:fill="FFFFFF"/>
          </w:tcPr>
          <w:p w14:paraId="50CB464F" w14:textId="77777777" w:rsidR="002C7A73" w:rsidRDefault="00AA146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Positive</w:t>
            </w:r>
          </w:p>
        </w:tc>
        <w:tc>
          <w:tcPr>
            <w:tcW w:w="1231" w:type="dxa"/>
            <w:gridSpan w:val="2"/>
            <w:shd w:val="clear" w:color="auto" w:fill="FFFFFF"/>
          </w:tcPr>
          <w:p w14:paraId="21552A74" w14:textId="77777777" w:rsidR="002C7A73" w:rsidRDefault="00AA146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Negative</w:t>
            </w:r>
          </w:p>
        </w:tc>
      </w:tr>
      <w:tr w:rsidR="002C7A73" w14:paraId="35B51CBE" w14:textId="77777777" w:rsidTr="00EF1BE2">
        <w:trPr>
          <w:cantSplit/>
          <w:trHeight w:val="689"/>
        </w:trPr>
        <w:tc>
          <w:tcPr>
            <w:tcW w:w="4574" w:type="dxa"/>
            <w:gridSpan w:val="4"/>
            <w:vMerge/>
            <w:tcBorders>
              <w:top w:val="single" w:sz="16" w:space="0" w:color="000000"/>
              <w:left w:val="single" w:sz="16" w:space="0" w:color="000000"/>
              <w:bottom w:val="nil"/>
              <w:right w:val="nil"/>
            </w:tcBorders>
            <w:shd w:val="clear" w:color="auto" w:fill="FFFFFF"/>
          </w:tcPr>
          <w:p w14:paraId="51E72DD7" w14:textId="77777777" w:rsidR="002C7A73" w:rsidRDefault="002C7A73">
            <w:pPr>
              <w:autoSpaceDE w:val="0"/>
              <w:autoSpaceDN w:val="0"/>
              <w:adjustRightInd w:val="0"/>
              <w:spacing w:after="0" w:line="240" w:lineRule="auto"/>
              <w:jc w:val="left"/>
              <w:rPr>
                <w:rFonts w:ascii="Arial" w:hAnsi="Arial" w:cs="Arial"/>
                <w:color w:val="000000"/>
                <w:sz w:val="18"/>
                <w:szCs w:val="18"/>
              </w:rPr>
            </w:pPr>
          </w:p>
        </w:tc>
        <w:tc>
          <w:tcPr>
            <w:tcW w:w="479" w:type="dxa"/>
            <w:tcBorders>
              <w:left w:val="single" w:sz="16" w:space="0" w:color="000000"/>
              <w:bottom w:val="single" w:sz="16" w:space="0" w:color="000000"/>
            </w:tcBorders>
            <w:shd w:val="clear" w:color="auto" w:fill="FFFFFF"/>
          </w:tcPr>
          <w:p w14:paraId="2CD67489" w14:textId="77777777" w:rsidR="002C7A73" w:rsidRDefault="00AA146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Count</w:t>
            </w:r>
          </w:p>
        </w:tc>
        <w:tc>
          <w:tcPr>
            <w:tcW w:w="719" w:type="dxa"/>
            <w:tcBorders>
              <w:bottom w:val="single" w:sz="16" w:space="0" w:color="000000"/>
            </w:tcBorders>
            <w:shd w:val="clear" w:color="auto" w:fill="FFFFFF"/>
          </w:tcPr>
          <w:p w14:paraId="3A418708" w14:textId="77777777" w:rsidR="002C7A73" w:rsidRDefault="00AA146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Table N %</w:t>
            </w:r>
          </w:p>
        </w:tc>
        <w:tc>
          <w:tcPr>
            <w:tcW w:w="522" w:type="dxa"/>
            <w:tcBorders>
              <w:bottom w:val="single" w:sz="16" w:space="0" w:color="000000"/>
            </w:tcBorders>
            <w:shd w:val="clear" w:color="auto" w:fill="FFFFFF"/>
          </w:tcPr>
          <w:p w14:paraId="7EE620E2" w14:textId="77777777" w:rsidR="002C7A73" w:rsidRDefault="00AA146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Count</w:t>
            </w:r>
          </w:p>
        </w:tc>
        <w:tc>
          <w:tcPr>
            <w:tcW w:w="589" w:type="dxa"/>
            <w:tcBorders>
              <w:bottom w:val="single" w:sz="16" w:space="0" w:color="000000"/>
            </w:tcBorders>
            <w:shd w:val="clear" w:color="auto" w:fill="FFFFFF"/>
          </w:tcPr>
          <w:p w14:paraId="5D887C48" w14:textId="77777777" w:rsidR="002C7A73" w:rsidRDefault="00AA146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Table N %</w:t>
            </w:r>
          </w:p>
        </w:tc>
        <w:tc>
          <w:tcPr>
            <w:tcW w:w="653" w:type="dxa"/>
            <w:tcBorders>
              <w:bottom w:val="single" w:sz="16" w:space="0" w:color="000000"/>
            </w:tcBorders>
            <w:shd w:val="clear" w:color="auto" w:fill="FFFFFF"/>
          </w:tcPr>
          <w:p w14:paraId="5814AB80" w14:textId="77777777" w:rsidR="002C7A73" w:rsidRDefault="00AA146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Count</w:t>
            </w:r>
          </w:p>
        </w:tc>
        <w:tc>
          <w:tcPr>
            <w:tcW w:w="719" w:type="dxa"/>
            <w:tcBorders>
              <w:bottom w:val="single" w:sz="16" w:space="0" w:color="000000"/>
            </w:tcBorders>
            <w:shd w:val="clear" w:color="auto" w:fill="FFFFFF"/>
          </w:tcPr>
          <w:p w14:paraId="2C042312" w14:textId="77777777" w:rsidR="002C7A73" w:rsidRDefault="00AA146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Table N %</w:t>
            </w:r>
          </w:p>
        </w:tc>
        <w:tc>
          <w:tcPr>
            <w:tcW w:w="577" w:type="dxa"/>
            <w:tcBorders>
              <w:bottom w:val="single" w:sz="16" w:space="0" w:color="000000"/>
            </w:tcBorders>
            <w:shd w:val="clear" w:color="auto" w:fill="FFFFFF"/>
          </w:tcPr>
          <w:p w14:paraId="35C22DA6" w14:textId="77777777" w:rsidR="002C7A73" w:rsidRDefault="00AA146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Count</w:t>
            </w:r>
          </w:p>
        </w:tc>
        <w:tc>
          <w:tcPr>
            <w:tcW w:w="654" w:type="dxa"/>
            <w:tcBorders>
              <w:bottom w:val="single" w:sz="16" w:space="0" w:color="000000"/>
              <w:right w:val="single" w:sz="16" w:space="0" w:color="000000"/>
            </w:tcBorders>
            <w:shd w:val="clear" w:color="auto" w:fill="FFFFFF"/>
          </w:tcPr>
          <w:p w14:paraId="755E1769" w14:textId="77777777" w:rsidR="002C7A73" w:rsidRDefault="00AA146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Table N %</w:t>
            </w:r>
          </w:p>
        </w:tc>
      </w:tr>
      <w:tr w:rsidR="002C7A73" w14:paraId="5A0E0D47" w14:textId="77777777" w:rsidTr="00EF1BE2">
        <w:trPr>
          <w:cantSplit/>
          <w:trHeight w:val="335"/>
        </w:trPr>
        <w:tc>
          <w:tcPr>
            <w:tcW w:w="1543" w:type="dxa"/>
            <w:vMerge w:val="restart"/>
            <w:tcBorders>
              <w:top w:val="single" w:sz="16" w:space="0" w:color="000000"/>
              <w:left w:val="single" w:sz="16" w:space="0" w:color="000000"/>
              <w:bottom w:val="single" w:sz="16" w:space="0" w:color="000000"/>
              <w:right w:val="nil"/>
            </w:tcBorders>
            <w:shd w:val="clear" w:color="auto" w:fill="FFFFFF"/>
            <w:vAlign w:val="center"/>
          </w:tcPr>
          <w:p w14:paraId="001C79C6" w14:textId="77777777" w:rsidR="002C7A73" w:rsidRDefault="00AA146D">
            <w:pPr>
              <w:autoSpaceDE w:val="0"/>
              <w:autoSpaceDN w:val="0"/>
              <w:adjustRightInd w:val="0"/>
              <w:spacing w:after="0" w:line="320" w:lineRule="atLeast"/>
              <w:ind w:left="60" w:right="60"/>
              <w:jc w:val="left"/>
              <w:rPr>
                <w:rFonts w:ascii="Arial" w:hAnsi="Arial" w:cs="Arial"/>
                <w:color w:val="000000"/>
                <w:sz w:val="18"/>
                <w:szCs w:val="18"/>
              </w:rPr>
            </w:pPr>
            <w:r>
              <w:rPr>
                <w:rFonts w:ascii="Arial" w:hAnsi="Arial" w:cs="Arial"/>
                <w:color w:val="000000"/>
                <w:sz w:val="18"/>
                <w:szCs w:val="18"/>
              </w:rPr>
              <w:t>mortality and morbidity rate</w:t>
            </w:r>
          </w:p>
        </w:tc>
        <w:tc>
          <w:tcPr>
            <w:tcW w:w="841" w:type="dxa"/>
            <w:vMerge w:val="restart"/>
            <w:tcBorders>
              <w:top w:val="single" w:sz="16" w:space="0" w:color="000000"/>
              <w:left w:val="nil"/>
              <w:bottom w:val="nil"/>
              <w:right w:val="nil"/>
            </w:tcBorders>
            <w:shd w:val="clear" w:color="auto" w:fill="FFFFFF"/>
            <w:vAlign w:val="center"/>
          </w:tcPr>
          <w:p w14:paraId="5F783EC0" w14:textId="77777777" w:rsidR="002C7A73" w:rsidRDefault="00AA146D">
            <w:pPr>
              <w:autoSpaceDE w:val="0"/>
              <w:autoSpaceDN w:val="0"/>
              <w:adjustRightInd w:val="0"/>
              <w:spacing w:after="0" w:line="320" w:lineRule="atLeast"/>
              <w:ind w:left="60" w:right="60"/>
              <w:jc w:val="left"/>
              <w:rPr>
                <w:rFonts w:ascii="Arial" w:hAnsi="Arial" w:cs="Arial"/>
                <w:color w:val="000000"/>
                <w:sz w:val="18"/>
                <w:szCs w:val="18"/>
              </w:rPr>
            </w:pPr>
            <w:r>
              <w:rPr>
                <w:rFonts w:ascii="Arial" w:hAnsi="Arial" w:cs="Arial"/>
                <w:color w:val="000000"/>
                <w:sz w:val="18"/>
                <w:szCs w:val="18"/>
              </w:rPr>
              <w:t>mortality</w:t>
            </w:r>
          </w:p>
        </w:tc>
        <w:tc>
          <w:tcPr>
            <w:tcW w:w="1448" w:type="dxa"/>
            <w:vMerge w:val="restart"/>
            <w:tcBorders>
              <w:top w:val="single" w:sz="16" w:space="0" w:color="000000"/>
              <w:left w:val="nil"/>
              <w:bottom w:val="nil"/>
              <w:right w:val="nil"/>
            </w:tcBorders>
            <w:shd w:val="clear" w:color="auto" w:fill="FFFFFF"/>
            <w:vAlign w:val="center"/>
          </w:tcPr>
          <w:p w14:paraId="230C30D5" w14:textId="77777777" w:rsidR="002C7A73" w:rsidRDefault="00AA146D">
            <w:pPr>
              <w:autoSpaceDE w:val="0"/>
              <w:autoSpaceDN w:val="0"/>
              <w:adjustRightInd w:val="0"/>
              <w:spacing w:after="0" w:line="320" w:lineRule="atLeast"/>
              <w:ind w:left="60" w:right="60"/>
              <w:jc w:val="left"/>
              <w:rPr>
                <w:rFonts w:ascii="Arial" w:hAnsi="Arial" w:cs="Arial"/>
                <w:color w:val="000000"/>
                <w:sz w:val="18"/>
                <w:szCs w:val="18"/>
              </w:rPr>
            </w:pPr>
            <w:r>
              <w:rPr>
                <w:rFonts w:ascii="Arial" w:hAnsi="Arial" w:cs="Arial"/>
                <w:color w:val="000000"/>
                <w:sz w:val="18"/>
                <w:szCs w:val="18"/>
              </w:rPr>
              <w:t>gender of patients</w:t>
            </w:r>
          </w:p>
        </w:tc>
        <w:tc>
          <w:tcPr>
            <w:tcW w:w="742" w:type="dxa"/>
            <w:tcBorders>
              <w:top w:val="single" w:sz="16" w:space="0" w:color="000000"/>
              <w:left w:val="nil"/>
              <w:bottom w:val="nil"/>
              <w:right w:val="single" w:sz="16" w:space="0" w:color="000000"/>
            </w:tcBorders>
            <w:shd w:val="clear" w:color="auto" w:fill="FFFFFF"/>
            <w:vAlign w:val="center"/>
          </w:tcPr>
          <w:p w14:paraId="25BA1E84" w14:textId="77777777" w:rsidR="002C7A73" w:rsidRDefault="00AA146D">
            <w:pPr>
              <w:autoSpaceDE w:val="0"/>
              <w:autoSpaceDN w:val="0"/>
              <w:adjustRightInd w:val="0"/>
              <w:spacing w:after="0" w:line="320" w:lineRule="atLeast"/>
              <w:ind w:left="60" w:right="60"/>
              <w:jc w:val="left"/>
              <w:rPr>
                <w:rFonts w:ascii="Arial" w:hAnsi="Arial" w:cs="Arial"/>
                <w:color w:val="000000"/>
                <w:sz w:val="18"/>
                <w:szCs w:val="18"/>
              </w:rPr>
            </w:pPr>
            <w:r>
              <w:rPr>
                <w:rFonts w:ascii="Arial" w:hAnsi="Arial" w:cs="Arial"/>
                <w:color w:val="000000"/>
                <w:sz w:val="18"/>
                <w:szCs w:val="18"/>
              </w:rPr>
              <w:t>Male</w:t>
            </w:r>
          </w:p>
        </w:tc>
        <w:tc>
          <w:tcPr>
            <w:tcW w:w="479" w:type="dxa"/>
            <w:tcBorders>
              <w:top w:val="single" w:sz="16" w:space="0" w:color="000000"/>
              <w:left w:val="single" w:sz="16" w:space="0" w:color="000000"/>
              <w:bottom w:val="nil"/>
            </w:tcBorders>
            <w:shd w:val="clear" w:color="auto" w:fill="FFFFFF"/>
            <w:vAlign w:val="center"/>
          </w:tcPr>
          <w:p w14:paraId="70317E33"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w:t>
            </w:r>
          </w:p>
        </w:tc>
        <w:tc>
          <w:tcPr>
            <w:tcW w:w="719" w:type="dxa"/>
            <w:tcBorders>
              <w:top w:val="single" w:sz="16" w:space="0" w:color="000000"/>
              <w:bottom w:val="nil"/>
            </w:tcBorders>
            <w:shd w:val="clear" w:color="auto" w:fill="FFFFFF"/>
            <w:vAlign w:val="center"/>
          </w:tcPr>
          <w:p w14:paraId="35C358F9"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w:t>
            </w:r>
          </w:p>
        </w:tc>
        <w:tc>
          <w:tcPr>
            <w:tcW w:w="522" w:type="dxa"/>
            <w:tcBorders>
              <w:top w:val="single" w:sz="16" w:space="0" w:color="000000"/>
              <w:bottom w:val="nil"/>
            </w:tcBorders>
            <w:shd w:val="clear" w:color="auto" w:fill="FFFFFF"/>
            <w:vAlign w:val="center"/>
          </w:tcPr>
          <w:p w14:paraId="22391868"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w:t>
            </w:r>
          </w:p>
        </w:tc>
        <w:tc>
          <w:tcPr>
            <w:tcW w:w="589" w:type="dxa"/>
            <w:tcBorders>
              <w:top w:val="single" w:sz="16" w:space="0" w:color="000000"/>
              <w:bottom w:val="nil"/>
            </w:tcBorders>
            <w:shd w:val="clear" w:color="auto" w:fill="FFFFFF"/>
            <w:vAlign w:val="center"/>
          </w:tcPr>
          <w:p w14:paraId="036A205B"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0.7%</w:t>
            </w:r>
          </w:p>
        </w:tc>
        <w:tc>
          <w:tcPr>
            <w:tcW w:w="653" w:type="dxa"/>
            <w:tcBorders>
              <w:top w:val="single" w:sz="16" w:space="0" w:color="000000"/>
              <w:bottom w:val="nil"/>
            </w:tcBorders>
            <w:shd w:val="clear" w:color="auto" w:fill="FFFFFF"/>
            <w:vAlign w:val="center"/>
          </w:tcPr>
          <w:p w14:paraId="1967FCFB"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w:t>
            </w:r>
          </w:p>
        </w:tc>
        <w:tc>
          <w:tcPr>
            <w:tcW w:w="719" w:type="dxa"/>
            <w:tcBorders>
              <w:top w:val="single" w:sz="16" w:space="0" w:color="000000"/>
              <w:bottom w:val="nil"/>
            </w:tcBorders>
            <w:shd w:val="clear" w:color="auto" w:fill="FFFFFF"/>
            <w:vAlign w:val="center"/>
          </w:tcPr>
          <w:p w14:paraId="4560EC52"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0.7%</w:t>
            </w:r>
          </w:p>
        </w:tc>
        <w:tc>
          <w:tcPr>
            <w:tcW w:w="577" w:type="dxa"/>
            <w:tcBorders>
              <w:top w:val="single" w:sz="16" w:space="0" w:color="000000"/>
              <w:bottom w:val="nil"/>
            </w:tcBorders>
            <w:shd w:val="clear" w:color="auto" w:fill="FFFFFF"/>
            <w:vAlign w:val="center"/>
          </w:tcPr>
          <w:p w14:paraId="3256D60A"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w:t>
            </w:r>
          </w:p>
        </w:tc>
        <w:tc>
          <w:tcPr>
            <w:tcW w:w="654" w:type="dxa"/>
            <w:tcBorders>
              <w:top w:val="single" w:sz="16" w:space="0" w:color="000000"/>
              <w:bottom w:val="nil"/>
              <w:right w:val="single" w:sz="16" w:space="0" w:color="000000"/>
            </w:tcBorders>
            <w:shd w:val="clear" w:color="auto" w:fill="FFFFFF"/>
            <w:vAlign w:val="center"/>
          </w:tcPr>
          <w:p w14:paraId="485E05B7"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w:t>
            </w:r>
          </w:p>
        </w:tc>
      </w:tr>
      <w:tr w:rsidR="002C7A73" w14:paraId="2549C38E" w14:textId="77777777" w:rsidTr="00EF1BE2">
        <w:trPr>
          <w:cantSplit/>
          <w:trHeight w:val="373"/>
        </w:trPr>
        <w:tc>
          <w:tcPr>
            <w:tcW w:w="1543" w:type="dxa"/>
            <w:vMerge/>
            <w:tcBorders>
              <w:top w:val="single" w:sz="16" w:space="0" w:color="000000"/>
              <w:left w:val="single" w:sz="16" w:space="0" w:color="000000"/>
              <w:bottom w:val="single" w:sz="16" w:space="0" w:color="000000"/>
              <w:right w:val="nil"/>
            </w:tcBorders>
            <w:shd w:val="clear" w:color="auto" w:fill="FFFFFF"/>
            <w:vAlign w:val="center"/>
          </w:tcPr>
          <w:p w14:paraId="682047CA" w14:textId="77777777" w:rsidR="002C7A73" w:rsidRDefault="002C7A73">
            <w:pPr>
              <w:autoSpaceDE w:val="0"/>
              <w:autoSpaceDN w:val="0"/>
              <w:adjustRightInd w:val="0"/>
              <w:spacing w:after="0" w:line="240" w:lineRule="auto"/>
              <w:jc w:val="left"/>
              <w:rPr>
                <w:rFonts w:ascii="Arial" w:hAnsi="Arial" w:cs="Arial"/>
                <w:color w:val="000000"/>
                <w:sz w:val="18"/>
                <w:szCs w:val="18"/>
              </w:rPr>
            </w:pPr>
          </w:p>
        </w:tc>
        <w:tc>
          <w:tcPr>
            <w:tcW w:w="841" w:type="dxa"/>
            <w:vMerge/>
            <w:tcBorders>
              <w:top w:val="single" w:sz="16" w:space="0" w:color="000000"/>
              <w:left w:val="nil"/>
              <w:bottom w:val="nil"/>
              <w:right w:val="nil"/>
            </w:tcBorders>
            <w:shd w:val="clear" w:color="auto" w:fill="FFFFFF"/>
            <w:vAlign w:val="center"/>
          </w:tcPr>
          <w:p w14:paraId="396EF8E9" w14:textId="77777777" w:rsidR="002C7A73" w:rsidRDefault="002C7A73">
            <w:pPr>
              <w:autoSpaceDE w:val="0"/>
              <w:autoSpaceDN w:val="0"/>
              <w:adjustRightInd w:val="0"/>
              <w:spacing w:after="0" w:line="240" w:lineRule="auto"/>
              <w:jc w:val="left"/>
              <w:rPr>
                <w:rFonts w:ascii="Arial" w:hAnsi="Arial" w:cs="Arial"/>
                <w:color w:val="000000"/>
                <w:sz w:val="18"/>
                <w:szCs w:val="18"/>
              </w:rPr>
            </w:pPr>
          </w:p>
        </w:tc>
        <w:tc>
          <w:tcPr>
            <w:tcW w:w="1448" w:type="dxa"/>
            <w:vMerge/>
            <w:tcBorders>
              <w:top w:val="single" w:sz="16" w:space="0" w:color="000000"/>
              <w:left w:val="nil"/>
              <w:bottom w:val="nil"/>
              <w:right w:val="nil"/>
            </w:tcBorders>
            <w:shd w:val="clear" w:color="auto" w:fill="FFFFFF"/>
            <w:vAlign w:val="center"/>
          </w:tcPr>
          <w:p w14:paraId="714FC507" w14:textId="77777777" w:rsidR="002C7A73" w:rsidRDefault="002C7A73">
            <w:pPr>
              <w:autoSpaceDE w:val="0"/>
              <w:autoSpaceDN w:val="0"/>
              <w:adjustRightInd w:val="0"/>
              <w:spacing w:after="0" w:line="240" w:lineRule="auto"/>
              <w:jc w:val="left"/>
              <w:rPr>
                <w:rFonts w:ascii="Arial" w:hAnsi="Arial" w:cs="Arial"/>
                <w:color w:val="000000"/>
                <w:sz w:val="18"/>
                <w:szCs w:val="18"/>
              </w:rPr>
            </w:pPr>
          </w:p>
        </w:tc>
        <w:tc>
          <w:tcPr>
            <w:tcW w:w="742" w:type="dxa"/>
            <w:tcBorders>
              <w:top w:val="nil"/>
              <w:left w:val="nil"/>
              <w:bottom w:val="nil"/>
              <w:right w:val="single" w:sz="16" w:space="0" w:color="000000"/>
            </w:tcBorders>
            <w:shd w:val="clear" w:color="auto" w:fill="FFFFFF"/>
            <w:vAlign w:val="center"/>
          </w:tcPr>
          <w:p w14:paraId="1C469B33" w14:textId="77777777" w:rsidR="002C7A73" w:rsidRDefault="00AA146D">
            <w:pPr>
              <w:autoSpaceDE w:val="0"/>
              <w:autoSpaceDN w:val="0"/>
              <w:adjustRightInd w:val="0"/>
              <w:spacing w:after="0" w:line="320" w:lineRule="atLeast"/>
              <w:ind w:left="60" w:right="60"/>
              <w:jc w:val="left"/>
              <w:rPr>
                <w:rFonts w:ascii="Arial" w:hAnsi="Arial" w:cs="Arial"/>
                <w:color w:val="000000"/>
                <w:sz w:val="18"/>
                <w:szCs w:val="18"/>
              </w:rPr>
            </w:pPr>
            <w:r>
              <w:rPr>
                <w:rFonts w:ascii="Arial" w:hAnsi="Arial" w:cs="Arial"/>
                <w:color w:val="000000"/>
                <w:sz w:val="18"/>
                <w:szCs w:val="18"/>
              </w:rPr>
              <w:t>Female</w:t>
            </w:r>
          </w:p>
        </w:tc>
        <w:tc>
          <w:tcPr>
            <w:tcW w:w="479" w:type="dxa"/>
            <w:tcBorders>
              <w:top w:val="nil"/>
              <w:left w:val="single" w:sz="16" w:space="0" w:color="000000"/>
              <w:bottom w:val="nil"/>
            </w:tcBorders>
            <w:shd w:val="clear" w:color="auto" w:fill="FFFFFF"/>
            <w:vAlign w:val="center"/>
          </w:tcPr>
          <w:p w14:paraId="5BBCBE87"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w:t>
            </w:r>
          </w:p>
        </w:tc>
        <w:tc>
          <w:tcPr>
            <w:tcW w:w="719" w:type="dxa"/>
            <w:tcBorders>
              <w:top w:val="nil"/>
              <w:bottom w:val="nil"/>
            </w:tcBorders>
            <w:shd w:val="clear" w:color="auto" w:fill="FFFFFF"/>
            <w:vAlign w:val="center"/>
          </w:tcPr>
          <w:p w14:paraId="72E63A6D"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0.3%</w:t>
            </w:r>
          </w:p>
        </w:tc>
        <w:tc>
          <w:tcPr>
            <w:tcW w:w="522" w:type="dxa"/>
            <w:tcBorders>
              <w:top w:val="nil"/>
              <w:bottom w:val="nil"/>
            </w:tcBorders>
            <w:shd w:val="clear" w:color="auto" w:fill="FFFFFF"/>
            <w:vAlign w:val="center"/>
          </w:tcPr>
          <w:p w14:paraId="055C4B55"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w:t>
            </w:r>
          </w:p>
        </w:tc>
        <w:tc>
          <w:tcPr>
            <w:tcW w:w="589" w:type="dxa"/>
            <w:tcBorders>
              <w:top w:val="nil"/>
              <w:bottom w:val="nil"/>
            </w:tcBorders>
            <w:shd w:val="clear" w:color="auto" w:fill="FFFFFF"/>
            <w:vAlign w:val="center"/>
          </w:tcPr>
          <w:p w14:paraId="40C2A65D"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w:t>
            </w:r>
          </w:p>
        </w:tc>
        <w:tc>
          <w:tcPr>
            <w:tcW w:w="653" w:type="dxa"/>
            <w:tcBorders>
              <w:top w:val="nil"/>
              <w:bottom w:val="nil"/>
            </w:tcBorders>
            <w:shd w:val="clear" w:color="auto" w:fill="FFFFFF"/>
            <w:vAlign w:val="center"/>
          </w:tcPr>
          <w:p w14:paraId="06751741"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w:t>
            </w:r>
          </w:p>
        </w:tc>
        <w:tc>
          <w:tcPr>
            <w:tcW w:w="719" w:type="dxa"/>
            <w:tcBorders>
              <w:top w:val="nil"/>
              <w:bottom w:val="nil"/>
            </w:tcBorders>
            <w:shd w:val="clear" w:color="auto" w:fill="FFFFFF"/>
            <w:vAlign w:val="center"/>
          </w:tcPr>
          <w:p w14:paraId="5509C771"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w:t>
            </w:r>
          </w:p>
        </w:tc>
        <w:tc>
          <w:tcPr>
            <w:tcW w:w="577" w:type="dxa"/>
            <w:tcBorders>
              <w:top w:val="nil"/>
              <w:bottom w:val="nil"/>
            </w:tcBorders>
            <w:shd w:val="clear" w:color="auto" w:fill="FFFFFF"/>
            <w:vAlign w:val="center"/>
          </w:tcPr>
          <w:p w14:paraId="7335280B"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w:t>
            </w:r>
          </w:p>
        </w:tc>
        <w:tc>
          <w:tcPr>
            <w:tcW w:w="654" w:type="dxa"/>
            <w:tcBorders>
              <w:top w:val="nil"/>
              <w:bottom w:val="nil"/>
              <w:right w:val="single" w:sz="16" w:space="0" w:color="000000"/>
            </w:tcBorders>
            <w:shd w:val="clear" w:color="auto" w:fill="FFFFFF"/>
            <w:vAlign w:val="center"/>
          </w:tcPr>
          <w:p w14:paraId="594E20B6"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0.3%</w:t>
            </w:r>
          </w:p>
        </w:tc>
      </w:tr>
      <w:tr w:rsidR="002C7A73" w14:paraId="1E5F8F93" w14:textId="77777777" w:rsidTr="00EF1BE2">
        <w:trPr>
          <w:cantSplit/>
          <w:trHeight w:val="373"/>
        </w:trPr>
        <w:tc>
          <w:tcPr>
            <w:tcW w:w="1543" w:type="dxa"/>
            <w:vMerge/>
            <w:tcBorders>
              <w:top w:val="single" w:sz="16" w:space="0" w:color="000000"/>
              <w:left w:val="single" w:sz="16" w:space="0" w:color="000000"/>
              <w:bottom w:val="single" w:sz="16" w:space="0" w:color="000000"/>
              <w:right w:val="nil"/>
            </w:tcBorders>
            <w:shd w:val="clear" w:color="auto" w:fill="FFFFFF"/>
            <w:vAlign w:val="center"/>
          </w:tcPr>
          <w:p w14:paraId="19DFE579" w14:textId="77777777" w:rsidR="002C7A73" w:rsidRDefault="002C7A73">
            <w:pPr>
              <w:autoSpaceDE w:val="0"/>
              <w:autoSpaceDN w:val="0"/>
              <w:adjustRightInd w:val="0"/>
              <w:spacing w:after="0" w:line="240" w:lineRule="auto"/>
              <w:jc w:val="left"/>
              <w:rPr>
                <w:rFonts w:ascii="Arial" w:hAnsi="Arial" w:cs="Arial"/>
                <w:color w:val="000000"/>
                <w:sz w:val="18"/>
                <w:szCs w:val="18"/>
              </w:rPr>
            </w:pPr>
          </w:p>
        </w:tc>
        <w:tc>
          <w:tcPr>
            <w:tcW w:w="841" w:type="dxa"/>
            <w:vMerge w:val="restart"/>
            <w:tcBorders>
              <w:top w:val="nil"/>
              <w:left w:val="nil"/>
              <w:bottom w:val="nil"/>
              <w:right w:val="nil"/>
            </w:tcBorders>
            <w:shd w:val="clear" w:color="auto" w:fill="FFFFFF"/>
            <w:vAlign w:val="center"/>
          </w:tcPr>
          <w:p w14:paraId="3D72FFFD" w14:textId="77777777" w:rsidR="002C7A73" w:rsidRDefault="00EF1BE2">
            <w:pPr>
              <w:autoSpaceDE w:val="0"/>
              <w:autoSpaceDN w:val="0"/>
              <w:adjustRightInd w:val="0"/>
              <w:spacing w:after="0" w:line="320" w:lineRule="atLeast"/>
              <w:ind w:left="60" w:right="60"/>
              <w:jc w:val="left"/>
              <w:rPr>
                <w:rFonts w:ascii="Arial" w:hAnsi="Arial" w:cs="Arial"/>
                <w:color w:val="000000"/>
                <w:sz w:val="18"/>
                <w:szCs w:val="18"/>
              </w:rPr>
            </w:pPr>
            <w:r>
              <w:rPr>
                <w:rFonts w:ascii="Arial" w:hAnsi="Arial" w:cs="Arial"/>
                <w:color w:val="000000"/>
                <w:sz w:val="18"/>
                <w:szCs w:val="18"/>
              </w:rPr>
              <w:t>M</w:t>
            </w:r>
            <w:r w:rsidR="00AA146D">
              <w:rPr>
                <w:rFonts w:ascii="Arial" w:hAnsi="Arial" w:cs="Arial"/>
                <w:color w:val="000000"/>
                <w:sz w:val="18"/>
                <w:szCs w:val="18"/>
              </w:rPr>
              <w:t>orbidity</w:t>
            </w:r>
          </w:p>
        </w:tc>
        <w:tc>
          <w:tcPr>
            <w:tcW w:w="1448" w:type="dxa"/>
            <w:vMerge w:val="restart"/>
            <w:tcBorders>
              <w:top w:val="nil"/>
              <w:left w:val="nil"/>
              <w:bottom w:val="nil"/>
              <w:right w:val="nil"/>
            </w:tcBorders>
            <w:shd w:val="clear" w:color="auto" w:fill="FFFFFF"/>
            <w:vAlign w:val="center"/>
          </w:tcPr>
          <w:p w14:paraId="7FD36D1D" w14:textId="77777777" w:rsidR="002C7A73" w:rsidRDefault="00AA146D">
            <w:pPr>
              <w:autoSpaceDE w:val="0"/>
              <w:autoSpaceDN w:val="0"/>
              <w:adjustRightInd w:val="0"/>
              <w:spacing w:after="0" w:line="320" w:lineRule="atLeast"/>
              <w:ind w:left="60" w:right="60"/>
              <w:jc w:val="left"/>
              <w:rPr>
                <w:rFonts w:ascii="Arial" w:hAnsi="Arial" w:cs="Arial"/>
                <w:color w:val="000000"/>
                <w:sz w:val="18"/>
                <w:szCs w:val="18"/>
              </w:rPr>
            </w:pPr>
            <w:r>
              <w:rPr>
                <w:rFonts w:ascii="Arial" w:hAnsi="Arial" w:cs="Arial"/>
                <w:color w:val="000000"/>
                <w:sz w:val="18"/>
                <w:szCs w:val="18"/>
              </w:rPr>
              <w:t>gender of patients</w:t>
            </w:r>
          </w:p>
        </w:tc>
        <w:tc>
          <w:tcPr>
            <w:tcW w:w="742" w:type="dxa"/>
            <w:tcBorders>
              <w:top w:val="nil"/>
              <w:left w:val="nil"/>
              <w:bottom w:val="nil"/>
              <w:right w:val="single" w:sz="16" w:space="0" w:color="000000"/>
            </w:tcBorders>
            <w:shd w:val="clear" w:color="auto" w:fill="FFFFFF"/>
            <w:vAlign w:val="center"/>
          </w:tcPr>
          <w:p w14:paraId="6D0DFA6D" w14:textId="77777777" w:rsidR="002C7A73" w:rsidRDefault="00AA146D">
            <w:pPr>
              <w:autoSpaceDE w:val="0"/>
              <w:autoSpaceDN w:val="0"/>
              <w:adjustRightInd w:val="0"/>
              <w:spacing w:after="0" w:line="320" w:lineRule="atLeast"/>
              <w:ind w:left="60" w:right="60"/>
              <w:jc w:val="left"/>
              <w:rPr>
                <w:rFonts w:ascii="Arial" w:hAnsi="Arial" w:cs="Arial"/>
                <w:color w:val="000000"/>
                <w:sz w:val="18"/>
                <w:szCs w:val="18"/>
              </w:rPr>
            </w:pPr>
            <w:r>
              <w:rPr>
                <w:rFonts w:ascii="Arial" w:hAnsi="Arial" w:cs="Arial"/>
                <w:color w:val="000000"/>
                <w:sz w:val="18"/>
                <w:szCs w:val="18"/>
              </w:rPr>
              <w:t>Male</w:t>
            </w:r>
          </w:p>
        </w:tc>
        <w:tc>
          <w:tcPr>
            <w:tcW w:w="479" w:type="dxa"/>
            <w:tcBorders>
              <w:top w:val="nil"/>
              <w:left w:val="single" w:sz="16" w:space="0" w:color="000000"/>
              <w:bottom w:val="nil"/>
            </w:tcBorders>
            <w:shd w:val="clear" w:color="auto" w:fill="FFFFFF"/>
            <w:vAlign w:val="center"/>
          </w:tcPr>
          <w:p w14:paraId="4C4D2268"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w:t>
            </w:r>
          </w:p>
        </w:tc>
        <w:tc>
          <w:tcPr>
            <w:tcW w:w="719" w:type="dxa"/>
            <w:tcBorders>
              <w:top w:val="nil"/>
              <w:bottom w:val="nil"/>
            </w:tcBorders>
            <w:shd w:val="clear" w:color="auto" w:fill="FFFFFF"/>
            <w:vAlign w:val="center"/>
          </w:tcPr>
          <w:p w14:paraId="462DBE88"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1.4%</w:t>
            </w:r>
          </w:p>
        </w:tc>
        <w:tc>
          <w:tcPr>
            <w:tcW w:w="522" w:type="dxa"/>
            <w:tcBorders>
              <w:top w:val="nil"/>
              <w:bottom w:val="nil"/>
            </w:tcBorders>
            <w:shd w:val="clear" w:color="auto" w:fill="FFFFFF"/>
            <w:vAlign w:val="center"/>
          </w:tcPr>
          <w:p w14:paraId="63F33D92"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w:t>
            </w:r>
          </w:p>
        </w:tc>
        <w:tc>
          <w:tcPr>
            <w:tcW w:w="589" w:type="dxa"/>
            <w:tcBorders>
              <w:top w:val="nil"/>
              <w:bottom w:val="nil"/>
            </w:tcBorders>
            <w:shd w:val="clear" w:color="auto" w:fill="FFFFFF"/>
            <w:vAlign w:val="center"/>
          </w:tcPr>
          <w:p w14:paraId="058E05E6"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0.3%</w:t>
            </w:r>
          </w:p>
        </w:tc>
        <w:tc>
          <w:tcPr>
            <w:tcW w:w="653" w:type="dxa"/>
            <w:tcBorders>
              <w:top w:val="nil"/>
              <w:bottom w:val="nil"/>
            </w:tcBorders>
            <w:shd w:val="clear" w:color="auto" w:fill="FFFFFF"/>
            <w:vAlign w:val="center"/>
          </w:tcPr>
          <w:p w14:paraId="348505B2"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w:t>
            </w:r>
          </w:p>
        </w:tc>
        <w:tc>
          <w:tcPr>
            <w:tcW w:w="719" w:type="dxa"/>
            <w:tcBorders>
              <w:top w:val="nil"/>
              <w:bottom w:val="nil"/>
            </w:tcBorders>
            <w:shd w:val="clear" w:color="auto" w:fill="FFFFFF"/>
            <w:vAlign w:val="center"/>
          </w:tcPr>
          <w:p w14:paraId="6E385FE4"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0.3%</w:t>
            </w:r>
          </w:p>
        </w:tc>
        <w:tc>
          <w:tcPr>
            <w:tcW w:w="577" w:type="dxa"/>
            <w:tcBorders>
              <w:top w:val="nil"/>
              <w:bottom w:val="nil"/>
            </w:tcBorders>
            <w:shd w:val="clear" w:color="auto" w:fill="FFFFFF"/>
            <w:vAlign w:val="center"/>
          </w:tcPr>
          <w:p w14:paraId="03C3B30E"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w:t>
            </w:r>
          </w:p>
        </w:tc>
        <w:tc>
          <w:tcPr>
            <w:tcW w:w="654" w:type="dxa"/>
            <w:tcBorders>
              <w:top w:val="nil"/>
              <w:bottom w:val="nil"/>
              <w:right w:val="single" w:sz="16" w:space="0" w:color="000000"/>
            </w:tcBorders>
            <w:shd w:val="clear" w:color="auto" w:fill="FFFFFF"/>
            <w:vAlign w:val="center"/>
          </w:tcPr>
          <w:p w14:paraId="05B8D211"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1.4%</w:t>
            </w:r>
          </w:p>
        </w:tc>
      </w:tr>
      <w:tr w:rsidR="002C7A73" w14:paraId="7CFA65A5" w14:textId="77777777" w:rsidTr="00EF1BE2">
        <w:trPr>
          <w:cantSplit/>
          <w:trHeight w:val="360"/>
        </w:trPr>
        <w:tc>
          <w:tcPr>
            <w:tcW w:w="1543" w:type="dxa"/>
            <w:vMerge/>
            <w:tcBorders>
              <w:top w:val="single" w:sz="16" w:space="0" w:color="000000"/>
              <w:left w:val="single" w:sz="16" w:space="0" w:color="000000"/>
              <w:bottom w:val="single" w:sz="16" w:space="0" w:color="000000"/>
              <w:right w:val="nil"/>
            </w:tcBorders>
            <w:shd w:val="clear" w:color="auto" w:fill="FFFFFF"/>
            <w:vAlign w:val="center"/>
          </w:tcPr>
          <w:p w14:paraId="5313B31F" w14:textId="77777777" w:rsidR="002C7A73" w:rsidRDefault="002C7A73">
            <w:pPr>
              <w:autoSpaceDE w:val="0"/>
              <w:autoSpaceDN w:val="0"/>
              <w:adjustRightInd w:val="0"/>
              <w:spacing w:after="0" w:line="240" w:lineRule="auto"/>
              <w:jc w:val="left"/>
              <w:rPr>
                <w:rFonts w:ascii="Arial" w:hAnsi="Arial" w:cs="Arial"/>
                <w:color w:val="000000"/>
                <w:sz w:val="18"/>
                <w:szCs w:val="18"/>
              </w:rPr>
            </w:pPr>
          </w:p>
        </w:tc>
        <w:tc>
          <w:tcPr>
            <w:tcW w:w="841" w:type="dxa"/>
            <w:vMerge/>
            <w:tcBorders>
              <w:top w:val="nil"/>
              <w:left w:val="nil"/>
              <w:bottom w:val="nil"/>
              <w:right w:val="nil"/>
            </w:tcBorders>
            <w:shd w:val="clear" w:color="auto" w:fill="FFFFFF"/>
            <w:vAlign w:val="center"/>
          </w:tcPr>
          <w:p w14:paraId="35CB995C" w14:textId="77777777" w:rsidR="002C7A73" w:rsidRDefault="002C7A73">
            <w:pPr>
              <w:autoSpaceDE w:val="0"/>
              <w:autoSpaceDN w:val="0"/>
              <w:adjustRightInd w:val="0"/>
              <w:spacing w:after="0" w:line="240" w:lineRule="auto"/>
              <w:jc w:val="left"/>
              <w:rPr>
                <w:rFonts w:ascii="Arial" w:hAnsi="Arial" w:cs="Arial"/>
                <w:color w:val="000000"/>
                <w:sz w:val="18"/>
                <w:szCs w:val="18"/>
              </w:rPr>
            </w:pPr>
          </w:p>
        </w:tc>
        <w:tc>
          <w:tcPr>
            <w:tcW w:w="1448" w:type="dxa"/>
            <w:vMerge/>
            <w:tcBorders>
              <w:top w:val="nil"/>
              <w:left w:val="nil"/>
              <w:bottom w:val="nil"/>
              <w:right w:val="nil"/>
            </w:tcBorders>
            <w:shd w:val="clear" w:color="auto" w:fill="FFFFFF"/>
            <w:vAlign w:val="center"/>
          </w:tcPr>
          <w:p w14:paraId="5EC723E1" w14:textId="77777777" w:rsidR="002C7A73" w:rsidRDefault="002C7A73">
            <w:pPr>
              <w:autoSpaceDE w:val="0"/>
              <w:autoSpaceDN w:val="0"/>
              <w:adjustRightInd w:val="0"/>
              <w:spacing w:after="0" w:line="240" w:lineRule="auto"/>
              <w:jc w:val="left"/>
              <w:rPr>
                <w:rFonts w:ascii="Arial" w:hAnsi="Arial" w:cs="Arial"/>
                <w:color w:val="000000"/>
                <w:sz w:val="18"/>
                <w:szCs w:val="18"/>
              </w:rPr>
            </w:pPr>
          </w:p>
        </w:tc>
        <w:tc>
          <w:tcPr>
            <w:tcW w:w="742" w:type="dxa"/>
            <w:tcBorders>
              <w:top w:val="nil"/>
              <w:left w:val="nil"/>
              <w:bottom w:val="nil"/>
              <w:right w:val="single" w:sz="16" w:space="0" w:color="000000"/>
            </w:tcBorders>
            <w:shd w:val="clear" w:color="auto" w:fill="FFFFFF"/>
            <w:vAlign w:val="center"/>
          </w:tcPr>
          <w:p w14:paraId="18B85731" w14:textId="77777777" w:rsidR="002C7A73" w:rsidRDefault="00AA146D">
            <w:pPr>
              <w:autoSpaceDE w:val="0"/>
              <w:autoSpaceDN w:val="0"/>
              <w:adjustRightInd w:val="0"/>
              <w:spacing w:after="0" w:line="320" w:lineRule="atLeast"/>
              <w:ind w:left="60" w:right="60"/>
              <w:jc w:val="left"/>
              <w:rPr>
                <w:rFonts w:ascii="Arial" w:hAnsi="Arial" w:cs="Arial"/>
                <w:color w:val="000000"/>
                <w:sz w:val="18"/>
                <w:szCs w:val="18"/>
              </w:rPr>
            </w:pPr>
            <w:r>
              <w:rPr>
                <w:rFonts w:ascii="Arial" w:hAnsi="Arial" w:cs="Arial"/>
                <w:color w:val="000000"/>
                <w:sz w:val="18"/>
                <w:szCs w:val="18"/>
              </w:rPr>
              <w:t>Female</w:t>
            </w:r>
          </w:p>
        </w:tc>
        <w:tc>
          <w:tcPr>
            <w:tcW w:w="479" w:type="dxa"/>
            <w:tcBorders>
              <w:top w:val="nil"/>
              <w:left w:val="single" w:sz="16" w:space="0" w:color="000000"/>
              <w:bottom w:val="nil"/>
            </w:tcBorders>
            <w:shd w:val="clear" w:color="auto" w:fill="FFFFFF"/>
            <w:vAlign w:val="center"/>
          </w:tcPr>
          <w:p w14:paraId="72F5AE37"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w:t>
            </w:r>
          </w:p>
        </w:tc>
        <w:tc>
          <w:tcPr>
            <w:tcW w:w="719" w:type="dxa"/>
            <w:tcBorders>
              <w:top w:val="nil"/>
              <w:bottom w:val="nil"/>
            </w:tcBorders>
            <w:shd w:val="clear" w:color="auto" w:fill="FFFFFF"/>
            <w:vAlign w:val="center"/>
          </w:tcPr>
          <w:p w14:paraId="562975C1"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w:t>
            </w:r>
          </w:p>
        </w:tc>
        <w:tc>
          <w:tcPr>
            <w:tcW w:w="522" w:type="dxa"/>
            <w:tcBorders>
              <w:top w:val="nil"/>
              <w:bottom w:val="nil"/>
            </w:tcBorders>
            <w:shd w:val="clear" w:color="auto" w:fill="FFFFFF"/>
            <w:vAlign w:val="center"/>
          </w:tcPr>
          <w:p w14:paraId="0F975E09"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w:t>
            </w:r>
          </w:p>
        </w:tc>
        <w:tc>
          <w:tcPr>
            <w:tcW w:w="589" w:type="dxa"/>
            <w:tcBorders>
              <w:top w:val="nil"/>
              <w:bottom w:val="nil"/>
            </w:tcBorders>
            <w:shd w:val="clear" w:color="auto" w:fill="FFFFFF"/>
            <w:vAlign w:val="center"/>
          </w:tcPr>
          <w:p w14:paraId="3CFF287B"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1.7%</w:t>
            </w:r>
          </w:p>
        </w:tc>
        <w:tc>
          <w:tcPr>
            <w:tcW w:w="653" w:type="dxa"/>
            <w:tcBorders>
              <w:top w:val="nil"/>
              <w:bottom w:val="nil"/>
            </w:tcBorders>
            <w:shd w:val="clear" w:color="auto" w:fill="FFFFFF"/>
            <w:vAlign w:val="center"/>
          </w:tcPr>
          <w:p w14:paraId="23C0CCC7"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w:t>
            </w:r>
          </w:p>
        </w:tc>
        <w:tc>
          <w:tcPr>
            <w:tcW w:w="719" w:type="dxa"/>
            <w:tcBorders>
              <w:top w:val="nil"/>
              <w:bottom w:val="nil"/>
            </w:tcBorders>
            <w:shd w:val="clear" w:color="auto" w:fill="FFFFFF"/>
            <w:vAlign w:val="center"/>
          </w:tcPr>
          <w:p w14:paraId="367CBCD2"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1.4%</w:t>
            </w:r>
          </w:p>
        </w:tc>
        <w:tc>
          <w:tcPr>
            <w:tcW w:w="577" w:type="dxa"/>
            <w:tcBorders>
              <w:top w:val="nil"/>
              <w:bottom w:val="nil"/>
            </w:tcBorders>
            <w:shd w:val="clear" w:color="auto" w:fill="FFFFFF"/>
            <w:vAlign w:val="center"/>
          </w:tcPr>
          <w:p w14:paraId="6A64858D"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w:t>
            </w:r>
          </w:p>
        </w:tc>
        <w:tc>
          <w:tcPr>
            <w:tcW w:w="654" w:type="dxa"/>
            <w:tcBorders>
              <w:top w:val="nil"/>
              <w:bottom w:val="nil"/>
              <w:right w:val="single" w:sz="16" w:space="0" w:color="000000"/>
            </w:tcBorders>
            <w:shd w:val="clear" w:color="auto" w:fill="FFFFFF"/>
            <w:vAlign w:val="center"/>
          </w:tcPr>
          <w:p w14:paraId="2D645415"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1.4%</w:t>
            </w:r>
          </w:p>
        </w:tc>
      </w:tr>
      <w:tr w:rsidR="002C7A73" w14:paraId="292FC0C9" w14:textId="77777777" w:rsidTr="00EF1BE2">
        <w:trPr>
          <w:cantSplit/>
          <w:trHeight w:val="373"/>
        </w:trPr>
        <w:tc>
          <w:tcPr>
            <w:tcW w:w="1543" w:type="dxa"/>
            <w:vMerge/>
            <w:tcBorders>
              <w:top w:val="single" w:sz="16" w:space="0" w:color="000000"/>
              <w:left w:val="single" w:sz="16" w:space="0" w:color="000000"/>
              <w:bottom w:val="single" w:sz="16" w:space="0" w:color="000000"/>
              <w:right w:val="nil"/>
            </w:tcBorders>
            <w:shd w:val="clear" w:color="auto" w:fill="FFFFFF"/>
            <w:vAlign w:val="center"/>
          </w:tcPr>
          <w:p w14:paraId="2D1A57BD" w14:textId="77777777" w:rsidR="002C7A73" w:rsidRDefault="002C7A73">
            <w:pPr>
              <w:autoSpaceDE w:val="0"/>
              <w:autoSpaceDN w:val="0"/>
              <w:adjustRightInd w:val="0"/>
              <w:spacing w:after="0" w:line="240" w:lineRule="auto"/>
              <w:jc w:val="left"/>
              <w:rPr>
                <w:rFonts w:ascii="Arial" w:hAnsi="Arial" w:cs="Arial"/>
                <w:color w:val="000000"/>
                <w:sz w:val="18"/>
                <w:szCs w:val="18"/>
              </w:rPr>
            </w:pPr>
          </w:p>
        </w:tc>
        <w:tc>
          <w:tcPr>
            <w:tcW w:w="841" w:type="dxa"/>
            <w:vMerge w:val="restart"/>
            <w:tcBorders>
              <w:top w:val="nil"/>
              <w:left w:val="nil"/>
              <w:bottom w:val="single" w:sz="16" w:space="0" w:color="000000"/>
              <w:right w:val="nil"/>
            </w:tcBorders>
            <w:shd w:val="clear" w:color="auto" w:fill="FFFFFF"/>
            <w:vAlign w:val="center"/>
          </w:tcPr>
          <w:p w14:paraId="66A4BD9B" w14:textId="77777777" w:rsidR="002C7A73" w:rsidRDefault="00EF1BE2">
            <w:pPr>
              <w:autoSpaceDE w:val="0"/>
              <w:autoSpaceDN w:val="0"/>
              <w:adjustRightInd w:val="0"/>
              <w:spacing w:after="0" w:line="320" w:lineRule="atLeast"/>
              <w:ind w:left="60" w:right="60"/>
              <w:jc w:val="left"/>
              <w:rPr>
                <w:rFonts w:ascii="Arial" w:hAnsi="Arial" w:cs="Arial"/>
                <w:color w:val="000000"/>
                <w:sz w:val="18"/>
                <w:szCs w:val="18"/>
              </w:rPr>
            </w:pPr>
            <w:r>
              <w:rPr>
                <w:rFonts w:ascii="Arial" w:hAnsi="Arial" w:cs="Arial"/>
                <w:color w:val="000000"/>
                <w:sz w:val="18"/>
                <w:szCs w:val="18"/>
              </w:rPr>
              <w:t>N</w:t>
            </w:r>
            <w:r w:rsidR="00AA146D">
              <w:rPr>
                <w:rFonts w:ascii="Arial" w:hAnsi="Arial" w:cs="Arial"/>
                <w:color w:val="000000"/>
                <w:sz w:val="18"/>
                <w:szCs w:val="18"/>
              </w:rPr>
              <w:t>one</w:t>
            </w:r>
          </w:p>
        </w:tc>
        <w:tc>
          <w:tcPr>
            <w:tcW w:w="1448" w:type="dxa"/>
            <w:vMerge w:val="restart"/>
            <w:tcBorders>
              <w:top w:val="nil"/>
              <w:left w:val="nil"/>
              <w:bottom w:val="single" w:sz="16" w:space="0" w:color="000000"/>
              <w:right w:val="nil"/>
            </w:tcBorders>
            <w:shd w:val="clear" w:color="auto" w:fill="FFFFFF"/>
            <w:vAlign w:val="center"/>
          </w:tcPr>
          <w:p w14:paraId="590ADC3E" w14:textId="77777777" w:rsidR="002C7A73" w:rsidRDefault="00AA146D">
            <w:pPr>
              <w:autoSpaceDE w:val="0"/>
              <w:autoSpaceDN w:val="0"/>
              <w:adjustRightInd w:val="0"/>
              <w:spacing w:after="0" w:line="320" w:lineRule="atLeast"/>
              <w:ind w:left="60" w:right="60"/>
              <w:jc w:val="left"/>
              <w:rPr>
                <w:rFonts w:ascii="Arial" w:hAnsi="Arial" w:cs="Arial"/>
                <w:color w:val="000000"/>
                <w:sz w:val="18"/>
                <w:szCs w:val="18"/>
              </w:rPr>
            </w:pPr>
            <w:r>
              <w:rPr>
                <w:rFonts w:ascii="Arial" w:hAnsi="Arial" w:cs="Arial"/>
                <w:color w:val="000000"/>
                <w:sz w:val="18"/>
                <w:szCs w:val="18"/>
              </w:rPr>
              <w:t>gender of patients</w:t>
            </w:r>
          </w:p>
        </w:tc>
        <w:tc>
          <w:tcPr>
            <w:tcW w:w="742" w:type="dxa"/>
            <w:tcBorders>
              <w:top w:val="nil"/>
              <w:left w:val="nil"/>
              <w:bottom w:val="nil"/>
              <w:right w:val="single" w:sz="16" w:space="0" w:color="000000"/>
            </w:tcBorders>
            <w:shd w:val="clear" w:color="auto" w:fill="FFFFFF"/>
            <w:vAlign w:val="center"/>
          </w:tcPr>
          <w:p w14:paraId="10B016CF" w14:textId="77777777" w:rsidR="002C7A73" w:rsidRDefault="00AA146D">
            <w:pPr>
              <w:autoSpaceDE w:val="0"/>
              <w:autoSpaceDN w:val="0"/>
              <w:adjustRightInd w:val="0"/>
              <w:spacing w:after="0" w:line="320" w:lineRule="atLeast"/>
              <w:ind w:left="60" w:right="60"/>
              <w:jc w:val="left"/>
              <w:rPr>
                <w:rFonts w:ascii="Arial" w:hAnsi="Arial" w:cs="Arial"/>
                <w:color w:val="000000"/>
                <w:sz w:val="18"/>
                <w:szCs w:val="18"/>
              </w:rPr>
            </w:pPr>
            <w:r>
              <w:rPr>
                <w:rFonts w:ascii="Arial" w:hAnsi="Arial" w:cs="Arial"/>
                <w:color w:val="000000"/>
                <w:sz w:val="18"/>
                <w:szCs w:val="18"/>
              </w:rPr>
              <w:t>Male</w:t>
            </w:r>
          </w:p>
        </w:tc>
        <w:tc>
          <w:tcPr>
            <w:tcW w:w="479" w:type="dxa"/>
            <w:tcBorders>
              <w:top w:val="nil"/>
              <w:left w:val="single" w:sz="16" w:space="0" w:color="000000"/>
              <w:bottom w:val="nil"/>
            </w:tcBorders>
            <w:shd w:val="clear" w:color="auto" w:fill="FFFFFF"/>
            <w:vAlign w:val="center"/>
          </w:tcPr>
          <w:p w14:paraId="4E67C656"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w:t>
            </w:r>
          </w:p>
        </w:tc>
        <w:tc>
          <w:tcPr>
            <w:tcW w:w="719" w:type="dxa"/>
            <w:tcBorders>
              <w:top w:val="nil"/>
              <w:bottom w:val="nil"/>
            </w:tcBorders>
            <w:shd w:val="clear" w:color="auto" w:fill="FFFFFF"/>
            <w:vAlign w:val="center"/>
          </w:tcPr>
          <w:p w14:paraId="7E30A17D"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2.1%</w:t>
            </w:r>
          </w:p>
        </w:tc>
        <w:tc>
          <w:tcPr>
            <w:tcW w:w="522" w:type="dxa"/>
            <w:tcBorders>
              <w:top w:val="nil"/>
              <w:bottom w:val="nil"/>
            </w:tcBorders>
            <w:shd w:val="clear" w:color="auto" w:fill="FFFFFF"/>
            <w:vAlign w:val="center"/>
          </w:tcPr>
          <w:p w14:paraId="2AB026DB"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54</w:t>
            </w:r>
          </w:p>
        </w:tc>
        <w:tc>
          <w:tcPr>
            <w:tcW w:w="589" w:type="dxa"/>
            <w:tcBorders>
              <w:top w:val="nil"/>
              <w:bottom w:val="nil"/>
            </w:tcBorders>
            <w:shd w:val="clear" w:color="auto" w:fill="FFFFFF"/>
            <w:vAlign w:val="center"/>
          </w:tcPr>
          <w:p w14:paraId="42CF6F82"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18.9%</w:t>
            </w:r>
          </w:p>
        </w:tc>
        <w:tc>
          <w:tcPr>
            <w:tcW w:w="653" w:type="dxa"/>
            <w:tcBorders>
              <w:top w:val="nil"/>
              <w:bottom w:val="nil"/>
            </w:tcBorders>
            <w:shd w:val="clear" w:color="auto" w:fill="FFFFFF"/>
            <w:vAlign w:val="center"/>
          </w:tcPr>
          <w:p w14:paraId="2AF5A0CD"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w:t>
            </w:r>
          </w:p>
        </w:tc>
        <w:tc>
          <w:tcPr>
            <w:tcW w:w="719" w:type="dxa"/>
            <w:tcBorders>
              <w:top w:val="nil"/>
              <w:bottom w:val="nil"/>
            </w:tcBorders>
            <w:shd w:val="clear" w:color="auto" w:fill="FFFFFF"/>
            <w:vAlign w:val="center"/>
          </w:tcPr>
          <w:p w14:paraId="2C269265"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3.5%</w:t>
            </w:r>
          </w:p>
        </w:tc>
        <w:tc>
          <w:tcPr>
            <w:tcW w:w="577" w:type="dxa"/>
            <w:tcBorders>
              <w:top w:val="nil"/>
              <w:bottom w:val="nil"/>
            </w:tcBorders>
            <w:shd w:val="clear" w:color="auto" w:fill="FFFFFF"/>
            <w:vAlign w:val="center"/>
          </w:tcPr>
          <w:p w14:paraId="5ECAEFD3"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50</w:t>
            </w:r>
          </w:p>
        </w:tc>
        <w:tc>
          <w:tcPr>
            <w:tcW w:w="654" w:type="dxa"/>
            <w:tcBorders>
              <w:top w:val="nil"/>
              <w:bottom w:val="nil"/>
              <w:right w:val="single" w:sz="16" w:space="0" w:color="000000"/>
            </w:tcBorders>
            <w:shd w:val="clear" w:color="auto" w:fill="FFFFFF"/>
            <w:vAlign w:val="center"/>
          </w:tcPr>
          <w:p w14:paraId="2A5F6844"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17.5%</w:t>
            </w:r>
          </w:p>
        </w:tc>
      </w:tr>
      <w:tr w:rsidR="002C7A73" w14:paraId="1A757702" w14:textId="77777777" w:rsidTr="00EF1BE2">
        <w:trPr>
          <w:cantSplit/>
          <w:trHeight w:val="373"/>
        </w:trPr>
        <w:tc>
          <w:tcPr>
            <w:tcW w:w="1543" w:type="dxa"/>
            <w:vMerge/>
            <w:tcBorders>
              <w:top w:val="single" w:sz="16" w:space="0" w:color="000000"/>
              <w:left w:val="single" w:sz="16" w:space="0" w:color="000000"/>
              <w:bottom w:val="single" w:sz="16" w:space="0" w:color="000000"/>
              <w:right w:val="nil"/>
            </w:tcBorders>
            <w:shd w:val="clear" w:color="auto" w:fill="FFFFFF"/>
            <w:vAlign w:val="center"/>
          </w:tcPr>
          <w:p w14:paraId="2803AED2" w14:textId="77777777" w:rsidR="002C7A73" w:rsidRDefault="002C7A73">
            <w:pPr>
              <w:autoSpaceDE w:val="0"/>
              <w:autoSpaceDN w:val="0"/>
              <w:adjustRightInd w:val="0"/>
              <w:spacing w:after="0" w:line="240" w:lineRule="auto"/>
              <w:jc w:val="left"/>
              <w:rPr>
                <w:rFonts w:ascii="Arial" w:hAnsi="Arial" w:cs="Arial"/>
                <w:color w:val="000000"/>
                <w:sz w:val="18"/>
                <w:szCs w:val="18"/>
              </w:rPr>
            </w:pPr>
          </w:p>
        </w:tc>
        <w:tc>
          <w:tcPr>
            <w:tcW w:w="841" w:type="dxa"/>
            <w:vMerge/>
            <w:tcBorders>
              <w:top w:val="nil"/>
              <w:left w:val="nil"/>
              <w:bottom w:val="single" w:sz="16" w:space="0" w:color="000000"/>
              <w:right w:val="nil"/>
            </w:tcBorders>
            <w:shd w:val="clear" w:color="auto" w:fill="FFFFFF"/>
            <w:vAlign w:val="center"/>
          </w:tcPr>
          <w:p w14:paraId="305672ED" w14:textId="77777777" w:rsidR="002C7A73" w:rsidRDefault="002C7A73">
            <w:pPr>
              <w:autoSpaceDE w:val="0"/>
              <w:autoSpaceDN w:val="0"/>
              <w:adjustRightInd w:val="0"/>
              <w:spacing w:after="0" w:line="240" w:lineRule="auto"/>
              <w:jc w:val="left"/>
              <w:rPr>
                <w:rFonts w:ascii="Arial" w:hAnsi="Arial" w:cs="Arial"/>
                <w:color w:val="000000"/>
                <w:sz w:val="18"/>
                <w:szCs w:val="18"/>
              </w:rPr>
            </w:pPr>
          </w:p>
        </w:tc>
        <w:tc>
          <w:tcPr>
            <w:tcW w:w="1448" w:type="dxa"/>
            <w:vMerge/>
            <w:tcBorders>
              <w:top w:val="nil"/>
              <w:left w:val="nil"/>
              <w:bottom w:val="single" w:sz="16" w:space="0" w:color="000000"/>
              <w:right w:val="nil"/>
            </w:tcBorders>
            <w:shd w:val="clear" w:color="auto" w:fill="FFFFFF"/>
            <w:vAlign w:val="center"/>
          </w:tcPr>
          <w:p w14:paraId="7F83B041" w14:textId="77777777" w:rsidR="002C7A73" w:rsidRDefault="002C7A73">
            <w:pPr>
              <w:autoSpaceDE w:val="0"/>
              <w:autoSpaceDN w:val="0"/>
              <w:adjustRightInd w:val="0"/>
              <w:spacing w:after="0" w:line="240" w:lineRule="auto"/>
              <w:jc w:val="left"/>
              <w:rPr>
                <w:rFonts w:ascii="Arial" w:hAnsi="Arial" w:cs="Arial"/>
                <w:color w:val="000000"/>
                <w:sz w:val="18"/>
                <w:szCs w:val="18"/>
              </w:rPr>
            </w:pPr>
          </w:p>
        </w:tc>
        <w:tc>
          <w:tcPr>
            <w:tcW w:w="742" w:type="dxa"/>
            <w:tcBorders>
              <w:top w:val="nil"/>
              <w:left w:val="nil"/>
              <w:bottom w:val="single" w:sz="16" w:space="0" w:color="000000"/>
              <w:right w:val="single" w:sz="16" w:space="0" w:color="000000"/>
            </w:tcBorders>
            <w:shd w:val="clear" w:color="auto" w:fill="FFFFFF"/>
            <w:vAlign w:val="center"/>
          </w:tcPr>
          <w:p w14:paraId="7A0DBCB9" w14:textId="77777777" w:rsidR="002C7A73" w:rsidRDefault="00AA146D">
            <w:pPr>
              <w:autoSpaceDE w:val="0"/>
              <w:autoSpaceDN w:val="0"/>
              <w:adjustRightInd w:val="0"/>
              <w:spacing w:after="0" w:line="320" w:lineRule="atLeast"/>
              <w:ind w:left="60" w:right="60"/>
              <w:jc w:val="left"/>
              <w:rPr>
                <w:rFonts w:ascii="Arial" w:hAnsi="Arial" w:cs="Arial"/>
                <w:color w:val="000000"/>
                <w:sz w:val="18"/>
                <w:szCs w:val="18"/>
              </w:rPr>
            </w:pPr>
            <w:r>
              <w:rPr>
                <w:rFonts w:ascii="Arial" w:hAnsi="Arial" w:cs="Arial"/>
                <w:color w:val="000000"/>
                <w:sz w:val="18"/>
                <w:szCs w:val="18"/>
              </w:rPr>
              <w:t>Female</w:t>
            </w:r>
          </w:p>
        </w:tc>
        <w:tc>
          <w:tcPr>
            <w:tcW w:w="479" w:type="dxa"/>
            <w:tcBorders>
              <w:top w:val="nil"/>
              <w:left w:val="single" w:sz="16" w:space="0" w:color="000000"/>
              <w:bottom w:val="single" w:sz="16" w:space="0" w:color="000000"/>
            </w:tcBorders>
            <w:shd w:val="clear" w:color="auto" w:fill="FFFFFF"/>
            <w:vAlign w:val="center"/>
          </w:tcPr>
          <w:p w14:paraId="7C0E0302"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15</w:t>
            </w:r>
          </w:p>
        </w:tc>
        <w:tc>
          <w:tcPr>
            <w:tcW w:w="719" w:type="dxa"/>
            <w:tcBorders>
              <w:top w:val="nil"/>
              <w:bottom w:val="single" w:sz="16" w:space="0" w:color="000000"/>
            </w:tcBorders>
            <w:shd w:val="clear" w:color="auto" w:fill="FFFFFF"/>
            <w:vAlign w:val="center"/>
          </w:tcPr>
          <w:p w14:paraId="40966308"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5.2%</w:t>
            </w:r>
          </w:p>
        </w:tc>
        <w:tc>
          <w:tcPr>
            <w:tcW w:w="522" w:type="dxa"/>
            <w:tcBorders>
              <w:top w:val="nil"/>
              <w:bottom w:val="single" w:sz="16" w:space="0" w:color="000000"/>
            </w:tcBorders>
            <w:shd w:val="clear" w:color="auto" w:fill="FFFFFF"/>
            <w:vAlign w:val="center"/>
          </w:tcPr>
          <w:p w14:paraId="6461F4C2"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195</w:t>
            </w:r>
          </w:p>
        </w:tc>
        <w:tc>
          <w:tcPr>
            <w:tcW w:w="589" w:type="dxa"/>
            <w:tcBorders>
              <w:top w:val="nil"/>
              <w:bottom w:val="single" w:sz="16" w:space="0" w:color="000000"/>
            </w:tcBorders>
            <w:shd w:val="clear" w:color="auto" w:fill="FFFFFF"/>
            <w:vAlign w:val="center"/>
          </w:tcPr>
          <w:p w14:paraId="1CF7A1ED"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68.2%</w:t>
            </w:r>
          </w:p>
        </w:tc>
        <w:tc>
          <w:tcPr>
            <w:tcW w:w="653" w:type="dxa"/>
            <w:tcBorders>
              <w:top w:val="nil"/>
              <w:bottom w:val="single" w:sz="16" w:space="0" w:color="000000"/>
            </w:tcBorders>
            <w:shd w:val="clear" w:color="auto" w:fill="FFFFFF"/>
            <w:vAlign w:val="center"/>
          </w:tcPr>
          <w:p w14:paraId="630BC6B4"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11</w:t>
            </w:r>
          </w:p>
        </w:tc>
        <w:tc>
          <w:tcPr>
            <w:tcW w:w="719" w:type="dxa"/>
            <w:tcBorders>
              <w:top w:val="nil"/>
              <w:bottom w:val="single" w:sz="16" w:space="0" w:color="000000"/>
            </w:tcBorders>
            <w:shd w:val="clear" w:color="auto" w:fill="FFFFFF"/>
            <w:vAlign w:val="center"/>
          </w:tcPr>
          <w:p w14:paraId="55D2DDC7"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3.8%</w:t>
            </w:r>
          </w:p>
        </w:tc>
        <w:tc>
          <w:tcPr>
            <w:tcW w:w="577" w:type="dxa"/>
            <w:tcBorders>
              <w:top w:val="nil"/>
              <w:bottom w:val="single" w:sz="16" w:space="0" w:color="000000"/>
            </w:tcBorders>
            <w:shd w:val="clear" w:color="auto" w:fill="FFFFFF"/>
            <w:vAlign w:val="center"/>
          </w:tcPr>
          <w:p w14:paraId="1592F4D6"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199</w:t>
            </w:r>
          </w:p>
        </w:tc>
        <w:tc>
          <w:tcPr>
            <w:tcW w:w="654" w:type="dxa"/>
            <w:tcBorders>
              <w:top w:val="nil"/>
              <w:bottom w:val="single" w:sz="16" w:space="0" w:color="000000"/>
              <w:right w:val="single" w:sz="16" w:space="0" w:color="000000"/>
            </w:tcBorders>
            <w:shd w:val="clear" w:color="auto" w:fill="FFFFFF"/>
            <w:vAlign w:val="center"/>
          </w:tcPr>
          <w:p w14:paraId="41C76B8A" w14:textId="77777777" w:rsidR="002C7A73" w:rsidRDefault="00AA146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69.6%</w:t>
            </w:r>
          </w:p>
        </w:tc>
      </w:tr>
    </w:tbl>
    <w:p w14:paraId="27635474" w14:textId="77777777" w:rsidR="002C7A73" w:rsidRDefault="00AA146D">
      <w:pPr>
        <w:spacing w:before="240" w:after="60" w:line="240" w:lineRule="auto"/>
        <w:outlineLvl w:val="0"/>
        <w:rPr>
          <w:rFonts w:eastAsia="Times New Roman"/>
          <w:bCs/>
          <w:kern w:val="28"/>
          <w:sz w:val="24"/>
          <w:szCs w:val="32"/>
          <w:lang w:eastAsia="zh-CN"/>
        </w:rPr>
      </w:pPr>
      <w:bookmarkStart w:id="133" w:name="_Toc144289604"/>
      <w:r>
        <w:rPr>
          <w:rFonts w:eastAsia="Times New Roman"/>
          <w:bCs/>
          <w:kern w:val="28"/>
          <w:sz w:val="24"/>
          <w:szCs w:val="32"/>
          <w:lang w:eastAsia="zh-CN"/>
        </w:rPr>
        <w:t>Based on the data within this table above, for hepatitis B mortality rate were o case of male with 0% and one (1) case of female with 0.3% while for morbidity rate male had 4 cases at 1.4% and 3 cases of female at 1%.</w:t>
      </w:r>
      <w:bookmarkEnd w:id="133"/>
    </w:p>
    <w:p w14:paraId="28ABBFFB" w14:textId="77777777" w:rsidR="002C7A73" w:rsidRDefault="00AA146D">
      <w:pPr>
        <w:spacing w:before="240" w:after="60" w:line="240" w:lineRule="auto"/>
        <w:outlineLvl w:val="0"/>
        <w:rPr>
          <w:rFonts w:eastAsia="Times New Roman"/>
          <w:bCs/>
          <w:kern w:val="28"/>
          <w:sz w:val="24"/>
          <w:szCs w:val="32"/>
          <w:lang w:eastAsia="zh-CN"/>
        </w:rPr>
      </w:pPr>
      <w:bookmarkStart w:id="134" w:name="_Toc144289605"/>
      <w:r>
        <w:rPr>
          <w:rFonts w:eastAsia="Times New Roman"/>
          <w:bCs/>
          <w:kern w:val="28"/>
          <w:sz w:val="24"/>
          <w:szCs w:val="32"/>
          <w:lang w:eastAsia="zh-CN"/>
        </w:rPr>
        <w:t>For hepatitis C, mortality rate were 2 cases of male at 0.7% and 0 case of female. While for morbidity, there were one (1) case of male at 0.3% and four (4) cases at 1.4% of female.</w:t>
      </w:r>
      <w:bookmarkEnd w:id="134"/>
      <w:r>
        <w:rPr>
          <w:rFonts w:eastAsia="Times New Roman"/>
          <w:bCs/>
          <w:kern w:val="28"/>
          <w:sz w:val="24"/>
          <w:szCs w:val="32"/>
          <w:lang w:eastAsia="zh-CN"/>
        </w:rPr>
        <w:t xml:space="preserve"> </w:t>
      </w:r>
    </w:p>
    <w:p w14:paraId="5FF0D1DB" w14:textId="77777777" w:rsidR="002C7A73" w:rsidRDefault="002C7A73">
      <w:pPr>
        <w:spacing w:before="240" w:after="60" w:line="240" w:lineRule="auto"/>
        <w:outlineLvl w:val="0"/>
        <w:rPr>
          <w:rFonts w:eastAsia="Times New Roman"/>
          <w:b/>
          <w:bCs/>
          <w:kern w:val="28"/>
          <w:sz w:val="24"/>
          <w:szCs w:val="32"/>
          <w:lang w:eastAsia="zh-CN"/>
        </w:rPr>
      </w:pPr>
    </w:p>
    <w:p w14:paraId="34AF97F3" w14:textId="77777777" w:rsidR="002C7A73" w:rsidRDefault="00AA146D">
      <w:pPr>
        <w:spacing w:before="240" w:after="60" w:line="240" w:lineRule="auto"/>
        <w:outlineLvl w:val="0"/>
        <w:rPr>
          <w:rFonts w:eastAsia="Times New Roman"/>
          <w:b/>
          <w:bCs/>
          <w:kern w:val="28"/>
          <w:sz w:val="24"/>
          <w:szCs w:val="32"/>
          <w:lang w:eastAsia="zh-CN"/>
        </w:rPr>
      </w:pPr>
      <w:bookmarkStart w:id="135" w:name="_Toc144289606"/>
      <w:r>
        <w:rPr>
          <w:rFonts w:eastAsia="Times New Roman"/>
          <w:b/>
          <w:bCs/>
          <w:kern w:val="28"/>
          <w:sz w:val="24"/>
          <w:szCs w:val="32"/>
          <w:lang w:eastAsia="zh-CN"/>
        </w:rPr>
        <w:t xml:space="preserve">4.2 </w:t>
      </w:r>
      <w:r>
        <w:rPr>
          <w:rStyle w:val="Heading2Char"/>
        </w:rPr>
        <w:t>DISCUSSION OF FINDINGS</w:t>
      </w:r>
      <w:bookmarkEnd w:id="135"/>
    </w:p>
    <w:p w14:paraId="4F651380" w14:textId="77777777" w:rsidR="002C7A73" w:rsidRDefault="00AA146D">
      <w:pPr>
        <w:spacing w:after="30" w:line="360" w:lineRule="auto"/>
        <w:rPr>
          <w:rFonts w:cs="Times New Roman"/>
          <w:sz w:val="24"/>
          <w:szCs w:val="24"/>
        </w:rPr>
      </w:pPr>
      <w:r>
        <w:rPr>
          <w:rFonts w:cs="Times New Roman"/>
          <w:sz w:val="24"/>
          <w:szCs w:val="24"/>
        </w:rPr>
        <w:t xml:space="preserve">This study aimed to assess the prevalence and risk factors associated with viral hepatitis B and C among immune compromised patients attended Kibuye referral hospital in secondary data of 2020 – 2022. In this study we have found that 3.5% were immune compromised male positive to HBV and 6.6% immunocompromised female that are positive to HCV and there were 4.5% of immunocompromised patients of male, which are positive to HCV and 5.2% of immunocompromised female, which are positive to HCV with Prevalence hepatitis B among immunocompromised patient were 10% where for HIV positive patients were 8%, 1% for pregnant women and 1% for diabetes from ARV,MAT and NCDS respectively. While the prevalence of hepatitis C among immunocompromised patients were 9.7%, where 9.7% were </w:t>
      </w:r>
      <w:r>
        <w:rPr>
          <w:rFonts w:cs="Times New Roman"/>
          <w:sz w:val="24"/>
          <w:szCs w:val="24"/>
        </w:rPr>
        <w:lastRenderedPageBreak/>
        <w:t xml:space="preserve">HIV positive patients, 0.3% pregnant women and 0.7%of diabetes from ARV, MAT and NCDS. These results had low rate compared to the study concluded that the prevalence of HCV in patients having HIV is to be between 4.3% to 4.7% within the HIV positive patients and 2.6% within pregnancy women </w:t>
      </w:r>
      <w:r>
        <w:rPr>
          <w:rFonts w:cs="Times New Roman"/>
          <w:sz w:val="24"/>
          <w:szCs w:val="24"/>
        </w:rPr>
        <w:fldChar w:fldCharType="begin"/>
      </w:r>
      <w:r>
        <w:rPr>
          <w:rFonts w:cs="Times New Roman"/>
          <w:sz w:val="24"/>
          <w:szCs w:val="24"/>
          <w:lang w:val="en-GB"/>
        </w:rPr>
        <w:instrText xml:space="preserve"> CITATION Mak19 \l 2057 </w:instrText>
      </w:r>
      <w:r>
        <w:rPr>
          <w:rFonts w:cs="Times New Roman"/>
          <w:sz w:val="24"/>
          <w:szCs w:val="24"/>
        </w:rPr>
        <w:fldChar w:fldCharType="separate"/>
      </w:r>
      <w:r>
        <w:rPr>
          <w:rFonts w:cs="Times New Roman"/>
          <w:noProof/>
          <w:sz w:val="24"/>
          <w:szCs w:val="24"/>
          <w:lang w:val="en-GB"/>
        </w:rPr>
        <w:t>(Makuza C. , 2019)</w:t>
      </w:r>
      <w:r>
        <w:rPr>
          <w:rFonts w:cs="Times New Roman"/>
          <w:sz w:val="24"/>
          <w:szCs w:val="24"/>
        </w:rPr>
        <w:fldChar w:fldCharType="end"/>
      </w:r>
      <w:r>
        <w:rPr>
          <w:rFonts w:cs="Times New Roman"/>
          <w:sz w:val="24"/>
          <w:szCs w:val="24"/>
        </w:rPr>
        <w:t xml:space="preserve">.  About the risk factors we found that unprotected sex with infected has 4.2% with p-value of 0.016 for HBV and 4.5% with 0.002 of  p-value for HCV, ear piercing  has 3.8% with  p-value of 0.045 for HBV and 4.2% with 0.009 p-value for HCV and living with infected person, has 3.1% with p-value of 0.036 for HBV and  4.2% with 0.000 p-value for HCV. This is not different to results provided in study made where they reported that The actual number may be as high as 2.2 million or as low as 730,000 also in 2018, 51% of persons living with hepatitis C infection do not know they have the virus and also there is 36.5%, 21.1% respectively of newly reported chronic hepatitis C and B infections </w:t>
      </w:r>
      <w:r>
        <w:rPr>
          <w:rFonts w:cs="Times New Roman"/>
          <w:sz w:val="24"/>
          <w:szCs w:val="24"/>
        </w:rPr>
        <w:fldChar w:fldCharType="begin"/>
      </w:r>
      <w:r>
        <w:rPr>
          <w:rFonts w:cs="Times New Roman"/>
          <w:sz w:val="24"/>
          <w:szCs w:val="24"/>
        </w:rPr>
        <w:instrText xml:space="preserve"> CITATION OID23 \l 1033 </w:instrText>
      </w:r>
      <w:r>
        <w:rPr>
          <w:rFonts w:cs="Times New Roman"/>
          <w:sz w:val="24"/>
          <w:szCs w:val="24"/>
        </w:rPr>
        <w:fldChar w:fldCharType="separate"/>
      </w:r>
      <w:r>
        <w:rPr>
          <w:rFonts w:cs="Times New Roman"/>
          <w:noProof/>
          <w:sz w:val="24"/>
          <w:szCs w:val="24"/>
        </w:rPr>
        <w:t>(OIDP, 2023)</w:t>
      </w:r>
      <w:r>
        <w:rPr>
          <w:rFonts w:cs="Times New Roman"/>
          <w:sz w:val="24"/>
          <w:szCs w:val="24"/>
        </w:rPr>
        <w:fldChar w:fldCharType="end"/>
      </w:r>
      <w:r>
        <w:rPr>
          <w:rFonts w:eastAsia="Times New Roman"/>
          <w:color w:val="000000"/>
        </w:rPr>
        <w:t>.</w:t>
      </w:r>
    </w:p>
    <w:p w14:paraId="73AA079D" w14:textId="77777777" w:rsidR="002C7A73" w:rsidRDefault="002C7A73">
      <w:pPr>
        <w:spacing w:after="30" w:line="360" w:lineRule="auto"/>
        <w:rPr>
          <w:rFonts w:cs="Times New Roman"/>
          <w:sz w:val="24"/>
          <w:szCs w:val="24"/>
        </w:rPr>
      </w:pPr>
    </w:p>
    <w:p w14:paraId="5CF30460" w14:textId="77777777" w:rsidR="002C7A73" w:rsidRDefault="00AA146D">
      <w:pPr>
        <w:spacing w:before="240" w:after="60" w:line="240" w:lineRule="auto"/>
        <w:outlineLvl w:val="0"/>
        <w:rPr>
          <w:rFonts w:eastAsia="Times New Roman"/>
          <w:bCs/>
          <w:kern w:val="28"/>
          <w:sz w:val="24"/>
          <w:szCs w:val="32"/>
          <w:lang w:eastAsia="zh-CN"/>
        </w:rPr>
      </w:pPr>
      <w:bookmarkStart w:id="136" w:name="_Toc144289607"/>
      <w:r>
        <w:rPr>
          <w:rFonts w:eastAsia="Times New Roman"/>
          <w:bCs/>
          <w:kern w:val="28"/>
          <w:sz w:val="24"/>
          <w:szCs w:val="32"/>
          <w:lang w:eastAsia="zh-CN"/>
        </w:rPr>
        <w:t>For hepatitis B mortality rate were o case of male with 0% and one (1) case of female with 0.3% while for morbidity rate male had 4 cases at 1.4% and 3 cases of female at 1%.</w:t>
      </w:r>
      <w:bookmarkEnd w:id="136"/>
    </w:p>
    <w:p w14:paraId="71FBB7E8" w14:textId="77777777" w:rsidR="002C7A73" w:rsidRDefault="00AA146D">
      <w:pPr>
        <w:spacing w:after="30" w:line="360" w:lineRule="auto"/>
        <w:rPr>
          <w:rFonts w:cs="Times New Roman"/>
          <w:sz w:val="24"/>
          <w:szCs w:val="24"/>
        </w:rPr>
      </w:pPr>
      <w:r>
        <w:rPr>
          <w:rFonts w:eastAsia="Times New Roman"/>
          <w:bCs/>
          <w:kern w:val="28"/>
          <w:sz w:val="24"/>
          <w:szCs w:val="32"/>
          <w:lang w:eastAsia="zh-CN"/>
        </w:rPr>
        <w:t xml:space="preserve">For hepatitis C, mortality rate were 2 cases of male at 0.7% and 0 case of female. While for morbidity, there were one (1) case of male at 0.3% and four (4) cases at 1.4% of female. This findings about mortality and morbidity rate is low according to results generated on the study other study where they said that </w:t>
      </w:r>
      <w:r>
        <w:rPr>
          <w:rFonts w:cs="Times New Roman"/>
          <w:color w:val="222222"/>
          <w:sz w:val="24"/>
          <w:szCs w:val="24"/>
          <w:shd w:val="clear" w:color="auto" w:fill="FFFFFF"/>
        </w:rPr>
        <w:t xml:space="preserve">generally </w:t>
      </w:r>
      <w:r>
        <w:rPr>
          <w:rFonts w:cs="Times New Roman"/>
          <w:sz w:val="24"/>
          <w:szCs w:val="24"/>
        </w:rPr>
        <w:t xml:space="preserve">hepatitis B virus (HBV) and hepatitis C virus (HCV) are the two most common types of viral infections in the liver with approximately 257 million and 71 individuals living with HBV and HCV worldwide, respectively, and as many as 780000 to  HBV- and 400000 HCV-related deaths annually and approximately 10% to 15% of patients with HCV infection are co-infected with HBV </w:t>
      </w:r>
      <w:r>
        <w:rPr>
          <w:rFonts w:cs="Times New Roman"/>
          <w:sz w:val="24"/>
          <w:szCs w:val="24"/>
        </w:rPr>
        <w:fldChar w:fldCharType="begin"/>
      </w:r>
      <w:r>
        <w:rPr>
          <w:rFonts w:cs="Times New Roman"/>
          <w:sz w:val="24"/>
          <w:szCs w:val="24"/>
          <w:lang w:val="en-GB"/>
        </w:rPr>
        <w:instrText xml:space="preserve"> CITATION Hon21 \l 2057 </w:instrText>
      </w:r>
      <w:r>
        <w:rPr>
          <w:rFonts w:cs="Times New Roman"/>
          <w:sz w:val="24"/>
          <w:szCs w:val="24"/>
        </w:rPr>
        <w:fldChar w:fldCharType="separate"/>
      </w:r>
      <w:r>
        <w:rPr>
          <w:rFonts w:cs="Times New Roman"/>
          <w:noProof/>
          <w:sz w:val="24"/>
          <w:szCs w:val="24"/>
          <w:lang w:val="en-GB"/>
        </w:rPr>
        <w:t>(Hong-Quin, 2021)</w:t>
      </w:r>
      <w:r>
        <w:rPr>
          <w:rFonts w:cs="Times New Roman"/>
          <w:sz w:val="24"/>
          <w:szCs w:val="24"/>
        </w:rPr>
        <w:fldChar w:fldCharType="end"/>
      </w:r>
      <w:r>
        <w:rPr>
          <w:rFonts w:cs="Times New Roman"/>
          <w:sz w:val="24"/>
          <w:szCs w:val="24"/>
        </w:rPr>
        <w:t>.</w:t>
      </w:r>
    </w:p>
    <w:p w14:paraId="60CB21BC" w14:textId="77777777" w:rsidR="002C7A73" w:rsidRDefault="002C7A73">
      <w:pPr>
        <w:spacing w:after="30" w:line="360" w:lineRule="auto"/>
        <w:rPr>
          <w:rFonts w:cs="Times New Roman"/>
          <w:sz w:val="24"/>
          <w:szCs w:val="24"/>
        </w:rPr>
      </w:pPr>
    </w:p>
    <w:p w14:paraId="6BDA1D35" w14:textId="77777777" w:rsidR="002C7A73" w:rsidRDefault="00AA146D">
      <w:pPr>
        <w:pStyle w:val="Heading2"/>
        <w:jc w:val="both"/>
      </w:pPr>
      <w:bookmarkStart w:id="137" w:name="_Toc142499759"/>
      <w:bookmarkStart w:id="138" w:name="_Toc144289608"/>
      <w:r>
        <w:t>4.3 SUMMARY OF THE FINDINGS</w:t>
      </w:r>
      <w:bookmarkEnd w:id="137"/>
      <w:bookmarkEnd w:id="138"/>
    </w:p>
    <w:p w14:paraId="299F7A62" w14:textId="77777777" w:rsidR="002C7A73" w:rsidRDefault="00AA146D">
      <w:pPr>
        <w:spacing w:after="30" w:line="360" w:lineRule="auto"/>
        <w:rPr>
          <w:rFonts w:cs="Times New Roman"/>
          <w:sz w:val="24"/>
          <w:szCs w:val="24"/>
        </w:rPr>
      </w:pPr>
      <w:r>
        <w:rPr>
          <w:rFonts w:cs="Times New Roman"/>
          <w:sz w:val="24"/>
          <w:szCs w:val="24"/>
        </w:rPr>
        <w:t xml:space="preserve">The prevalence of viral hepatitis B and C among immunocompromised patient in relation to gender and age as shown in table1 1 at 4.1. The results indicate that 3.5% were immune compromised male positive to HBV and 6.6% immunocompromised female that are positive to HCV and there were 4.5% of immunocompromised patients of male, which are positive to HCV and 5.2% of immunocompromised female, which are positive to HCV. Prevalence hepatitis B among immunocompromised patient were 10% where for HIV positive patients were 8%, 1% for pregnant women and 1% for diabetes from ARV,MAT and NCDS respectively. While the </w:t>
      </w:r>
      <w:r>
        <w:rPr>
          <w:rFonts w:cs="Times New Roman"/>
          <w:sz w:val="24"/>
          <w:szCs w:val="24"/>
        </w:rPr>
        <w:lastRenderedPageBreak/>
        <w:t>prevalence of hepatitis C among immunocompromised patients were 9.7%, where 9.7% were HIV positive patients, 0.3% pregnant women and 0.7%of diabetes from ARV, MAT and NCDS</w:t>
      </w:r>
    </w:p>
    <w:p w14:paraId="6626CC74" w14:textId="77777777" w:rsidR="002C7A73" w:rsidRDefault="00AA146D">
      <w:pPr>
        <w:spacing w:after="30" w:line="360" w:lineRule="auto"/>
        <w:rPr>
          <w:rFonts w:cs="Times New Roman"/>
          <w:sz w:val="24"/>
          <w:szCs w:val="24"/>
        </w:rPr>
      </w:pPr>
      <w:r>
        <w:rPr>
          <w:rFonts w:cs="Times New Roman"/>
          <w:sz w:val="24"/>
          <w:szCs w:val="24"/>
        </w:rPr>
        <w:t>According to factors influencing viral hepatitis B and C among immunocompromised patients to be found using, linear regression: unprotected sex with infected, with p-value of 0.016 for HBV and 0.002 p-value for HCV, ear piecing with p-value of 0.045 for HBV and 0.009 p-value for HCV and living with infected person, with p-value of 0.036 for HBV and 0.000 p-value for HCV were significantly associated.</w:t>
      </w:r>
    </w:p>
    <w:p w14:paraId="797E6996" w14:textId="77777777" w:rsidR="002C7A73" w:rsidRDefault="00AA146D">
      <w:pPr>
        <w:spacing w:after="30" w:line="360" w:lineRule="auto"/>
        <w:rPr>
          <w:rFonts w:cs="Times New Roman"/>
          <w:sz w:val="24"/>
          <w:szCs w:val="24"/>
        </w:rPr>
      </w:pPr>
      <w:r>
        <w:rPr>
          <w:rFonts w:cs="Times New Roman"/>
          <w:sz w:val="24"/>
          <w:szCs w:val="24"/>
        </w:rPr>
        <w:t>While other factors such as blood transfusion with p-value of 0.281 for HBV and 0.291 p-value for HCV, alcohol using with p-value of 0.597 for HBV and 0.176 p-value for HCV and age of patients, with p-value of 0.998 for HBV and 0.170 p-value for HCV were not significantly associated .</w:t>
      </w:r>
      <w:r>
        <w:rPr>
          <w:rFonts w:eastAsia="Times New Roman"/>
          <w:bCs/>
          <w:kern w:val="28"/>
          <w:sz w:val="24"/>
          <w:szCs w:val="32"/>
          <w:lang w:eastAsia="zh-CN"/>
        </w:rPr>
        <w:t>Hepatitis B mortality rate were o case of male with 0% and one (1) case of female with 0.3% while for morbidity rate male had 4 cases at 1.4% and 3 cases of female at 1%. Hepatitis C, mortality rate were 2 cases of male at 0.7% and 0 case of female. While for morbidity, there were one (1) case of male at 0.3% and four (4) cases at 1.4% of female.</w:t>
      </w:r>
    </w:p>
    <w:p w14:paraId="01A58B78" w14:textId="77777777" w:rsidR="002C7A73" w:rsidRDefault="002C7A73">
      <w:pPr>
        <w:spacing w:line="360" w:lineRule="auto"/>
        <w:rPr>
          <w:rFonts w:cs="Times New Roman"/>
          <w:b/>
          <w:sz w:val="24"/>
          <w:szCs w:val="24"/>
        </w:rPr>
      </w:pPr>
      <w:bookmarkStart w:id="139" w:name="_Toc463053527"/>
    </w:p>
    <w:p w14:paraId="46E42454" w14:textId="77777777" w:rsidR="00EF1BE2" w:rsidRDefault="00EF1BE2">
      <w:pPr>
        <w:pStyle w:val="Heading1"/>
      </w:pPr>
      <w:bookmarkStart w:id="140" w:name="_Toc113461020"/>
    </w:p>
    <w:p w14:paraId="39528B06" w14:textId="77777777" w:rsidR="00EF1BE2" w:rsidRDefault="00EF1BE2">
      <w:pPr>
        <w:pStyle w:val="Heading1"/>
      </w:pPr>
    </w:p>
    <w:p w14:paraId="2EAC48B0" w14:textId="77777777" w:rsidR="00EF1BE2" w:rsidRDefault="00EF1BE2">
      <w:pPr>
        <w:pStyle w:val="Heading1"/>
      </w:pPr>
    </w:p>
    <w:p w14:paraId="226D43CF" w14:textId="77777777" w:rsidR="00EF1BE2" w:rsidRDefault="00EF1BE2">
      <w:pPr>
        <w:pStyle w:val="Heading1"/>
      </w:pPr>
    </w:p>
    <w:p w14:paraId="54CF14B2" w14:textId="77777777" w:rsidR="00EF1BE2" w:rsidRDefault="00EF1BE2">
      <w:pPr>
        <w:pStyle w:val="Heading1"/>
      </w:pPr>
    </w:p>
    <w:p w14:paraId="2759C8DB" w14:textId="77777777" w:rsidR="00EF1BE2" w:rsidRDefault="00EF1BE2">
      <w:pPr>
        <w:pStyle w:val="Heading1"/>
      </w:pPr>
    </w:p>
    <w:p w14:paraId="3A7B4B62" w14:textId="77777777" w:rsidR="00EF1BE2" w:rsidRDefault="00EF1BE2">
      <w:pPr>
        <w:pStyle w:val="Heading1"/>
      </w:pPr>
    </w:p>
    <w:p w14:paraId="2707AF91" w14:textId="77777777" w:rsidR="00EF1BE2" w:rsidRDefault="00EF1BE2">
      <w:pPr>
        <w:pStyle w:val="Heading1"/>
      </w:pPr>
    </w:p>
    <w:p w14:paraId="6CE713A8" w14:textId="77777777" w:rsidR="00EF1BE2" w:rsidRDefault="00EF1BE2">
      <w:pPr>
        <w:pStyle w:val="Heading1"/>
      </w:pPr>
    </w:p>
    <w:p w14:paraId="77EA06E5" w14:textId="77777777" w:rsidR="00EF1BE2" w:rsidRDefault="00EF1BE2">
      <w:pPr>
        <w:pStyle w:val="Heading1"/>
      </w:pPr>
    </w:p>
    <w:p w14:paraId="68176A90" w14:textId="77777777" w:rsidR="00EF1BE2" w:rsidRDefault="00EF1BE2">
      <w:pPr>
        <w:pStyle w:val="Heading1"/>
      </w:pPr>
    </w:p>
    <w:p w14:paraId="655FFB64" w14:textId="77777777" w:rsidR="00EF1BE2" w:rsidRDefault="00EF1BE2">
      <w:pPr>
        <w:pStyle w:val="Heading1"/>
      </w:pPr>
    </w:p>
    <w:p w14:paraId="2E3C0671" w14:textId="77777777" w:rsidR="00EF1BE2" w:rsidRDefault="00EF1BE2">
      <w:pPr>
        <w:pStyle w:val="Heading1"/>
      </w:pPr>
    </w:p>
    <w:p w14:paraId="4FCFF218" w14:textId="77777777" w:rsidR="00EF1BE2" w:rsidRDefault="00EF1BE2">
      <w:pPr>
        <w:pStyle w:val="Heading1"/>
      </w:pPr>
    </w:p>
    <w:p w14:paraId="778762C6" w14:textId="77777777" w:rsidR="00EF1BE2" w:rsidRDefault="00EF1BE2">
      <w:pPr>
        <w:pStyle w:val="Heading1"/>
      </w:pPr>
    </w:p>
    <w:p w14:paraId="1FE540E4" w14:textId="77777777" w:rsidR="00EF1BE2" w:rsidRDefault="00EF1BE2">
      <w:pPr>
        <w:pStyle w:val="Heading1"/>
      </w:pPr>
    </w:p>
    <w:p w14:paraId="38F72127" w14:textId="77777777" w:rsidR="00EF1BE2" w:rsidRDefault="00EF1BE2">
      <w:pPr>
        <w:pStyle w:val="Heading1"/>
      </w:pPr>
    </w:p>
    <w:p w14:paraId="7BBFA317" w14:textId="77777777" w:rsidR="00EF1BE2" w:rsidRDefault="00EF1BE2">
      <w:pPr>
        <w:pStyle w:val="Heading1"/>
      </w:pPr>
    </w:p>
    <w:p w14:paraId="01E0A5F7" w14:textId="77777777" w:rsidR="00EF1BE2" w:rsidRDefault="00EF1BE2">
      <w:pPr>
        <w:pStyle w:val="Heading1"/>
      </w:pPr>
    </w:p>
    <w:p w14:paraId="224BAAE8" w14:textId="77777777" w:rsidR="00EF1BE2" w:rsidRDefault="00EF1BE2">
      <w:pPr>
        <w:pStyle w:val="Heading1"/>
      </w:pPr>
    </w:p>
    <w:p w14:paraId="4BE84646" w14:textId="77777777" w:rsidR="00EF1BE2" w:rsidRDefault="00EF1BE2">
      <w:pPr>
        <w:pStyle w:val="Heading1"/>
      </w:pPr>
    </w:p>
    <w:p w14:paraId="28DCBA8E" w14:textId="77777777" w:rsidR="00EF1BE2" w:rsidRDefault="00EF1BE2">
      <w:pPr>
        <w:pStyle w:val="Heading1"/>
      </w:pPr>
    </w:p>
    <w:p w14:paraId="36EDAC3C" w14:textId="77777777" w:rsidR="00EF1BE2" w:rsidRDefault="00EF1BE2">
      <w:pPr>
        <w:pStyle w:val="Heading1"/>
      </w:pPr>
    </w:p>
    <w:p w14:paraId="56F53AAF" w14:textId="77777777" w:rsidR="00EF1BE2" w:rsidRDefault="00EF1BE2">
      <w:pPr>
        <w:pStyle w:val="Heading1"/>
      </w:pPr>
    </w:p>
    <w:p w14:paraId="18D930F4" w14:textId="77777777" w:rsidR="00EF1BE2" w:rsidRDefault="00EF1BE2">
      <w:pPr>
        <w:pStyle w:val="Heading1"/>
      </w:pPr>
    </w:p>
    <w:p w14:paraId="5F37D143" w14:textId="77777777" w:rsidR="00EF1BE2" w:rsidRDefault="00EF1BE2">
      <w:pPr>
        <w:pStyle w:val="Heading1"/>
      </w:pPr>
    </w:p>
    <w:p w14:paraId="7B63E242" w14:textId="77777777" w:rsidR="00EF1BE2" w:rsidRDefault="00EF1BE2">
      <w:pPr>
        <w:pStyle w:val="Heading1"/>
      </w:pPr>
    </w:p>
    <w:p w14:paraId="41EC05E6" w14:textId="77777777" w:rsidR="002C7A73" w:rsidRDefault="00AA146D">
      <w:pPr>
        <w:pStyle w:val="Heading1"/>
      </w:pPr>
      <w:bookmarkStart w:id="141" w:name="_Toc144289609"/>
      <w:r>
        <w:lastRenderedPageBreak/>
        <w:t>CHAPTER FIVE:  CONCLUSION AND RECOMMENDATIONS</w:t>
      </w:r>
      <w:bookmarkEnd w:id="139"/>
      <w:bookmarkEnd w:id="140"/>
      <w:bookmarkEnd w:id="141"/>
    </w:p>
    <w:p w14:paraId="16AB0F37" w14:textId="77777777" w:rsidR="002C7A73" w:rsidRDefault="00AA146D">
      <w:pPr>
        <w:pStyle w:val="Heading2"/>
        <w:jc w:val="both"/>
      </w:pPr>
      <w:bookmarkStart w:id="142" w:name="_Toc142499761"/>
      <w:bookmarkStart w:id="143" w:name="_Toc144289610"/>
      <w:r>
        <w:t>5.0 INTRODUCTION</w:t>
      </w:r>
      <w:bookmarkEnd w:id="142"/>
      <w:bookmarkEnd w:id="143"/>
    </w:p>
    <w:p w14:paraId="3B736F79" w14:textId="77777777" w:rsidR="002C7A73" w:rsidRDefault="00AA146D">
      <w:pPr>
        <w:spacing w:after="30" w:line="360" w:lineRule="auto"/>
        <w:rPr>
          <w:rFonts w:cs="Times New Roman"/>
          <w:sz w:val="24"/>
          <w:szCs w:val="24"/>
        </w:rPr>
      </w:pPr>
      <w:r>
        <w:rPr>
          <w:rFonts w:cs="Times New Roman"/>
          <w:sz w:val="24"/>
          <w:szCs w:val="24"/>
        </w:rPr>
        <w:t xml:space="preserve">This chapter provides conclusions, recommendations and suggestion on “The prevalence and risk factors associated with viral hepatitis B and C among immunocompromised patients attending Kibuye referral hospital.” </w:t>
      </w:r>
    </w:p>
    <w:p w14:paraId="56883B2A" w14:textId="77777777" w:rsidR="002C7A73" w:rsidRDefault="00AA146D">
      <w:pPr>
        <w:pStyle w:val="Heading2"/>
        <w:jc w:val="both"/>
      </w:pPr>
      <w:bookmarkStart w:id="144" w:name="_Toc142499762"/>
      <w:bookmarkStart w:id="145" w:name="_Toc144289611"/>
      <w:r>
        <w:t>5.1 CONCLUSION</w:t>
      </w:r>
      <w:bookmarkEnd w:id="144"/>
      <w:bookmarkEnd w:id="145"/>
    </w:p>
    <w:p w14:paraId="43529BAA" w14:textId="77777777" w:rsidR="002C7A73" w:rsidRDefault="00AA146D">
      <w:pPr>
        <w:spacing w:after="30" w:line="360" w:lineRule="auto"/>
        <w:rPr>
          <w:rFonts w:cs="Times New Roman"/>
          <w:sz w:val="24"/>
          <w:szCs w:val="24"/>
        </w:rPr>
      </w:pPr>
      <w:r>
        <w:rPr>
          <w:rFonts w:cs="Times New Roman"/>
          <w:sz w:val="24"/>
          <w:szCs w:val="24"/>
        </w:rPr>
        <w:t xml:space="preserve">In conclusion, viral hepatitis B and C infections was found to be elevated in patient with weak immune as their body system are not able to eliminate newly infection of those viruses and spread whole body without any hindrance and be trigger to high morbidity and mortality rate of liver cirhosis. This highlights the importance and the need of routine screening and timely surveillance of viral hepatitis B and C among immunocompromised patients’ services such as ARV, NCDs, MAT and others with immunocompromised patients. Risk factors such as living with infected person, unprotected sex with infectedand ear piecing awaken as the need of proper vaccination increase against viral hepatitis B, mostly on those patients with low immune system as well as educating them the way of preventing themselves this viral hepatitis B and C.  </w:t>
      </w:r>
    </w:p>
    <w:p w14:paraId="532AA7B1" w14:textId="77777777" w:rsidR="002C7A73" w:rsidRDefault="00AA146D">
      <w:pPr>
        <w:pStyle w:val="Heading2"/>
        <w:jc w:val="both"/>
      </w:pPr>
      <w:bookmarkStart w:id="146" w:name="_Toc142499763"/>
      <w:bookmarkStart w:id="147" w:name="_Toc144289612"/>
      <w:r>
        <w:t>5.2 RECOMMENDATION</w:t>
      </w:r>
      <w:bookmarkEnd w:id="146"/>
      <w:r>
        <w:t>S</w:t>
      </w:r>
      <w:bookmarkEnd w:id="147"/>
    </w:p>
    <w:p w14:paraId="26701076" w14:textId="77777777" w:rsidR="002C7A73" w:rsidRDefault="00AA146D">
      <w:pPr>
        <w:spacing w:after="30" w:line="360" w:lineRule="auto"/>
        <w:rPr>
          <w:rFonts w:cs="Times New Roman"/>
          <w:b/>
          <w:sz w:val="24"/>
          <w:szCs w:val="24"/>
        </w:rPr>
      </w:pPr>
      <w:r>
        <w:rPr>
          <w:rFonts w:cs="Times New Roman"/>
          <w:b/>
          <w:sz w:val="24"/>
          <w:szCs w:val="24"/>
        </w:rPr>
        <w:t>5.2.1TO Ministry of Health (MOH)</w:t>
      </w:r>
    </w:p>
    <w:p w14:paraId="34344C92" w14:textId="77777777" w:rsidR="002C7A73" w:rsidRDefault="00AA146D">
      <w:pPr>
        <w:rPr>
          <w:rFonts w:cs="Times New Roman"/>
          <w:sz w:val="24"/>
          <w:szCs w:val="24"/>
        </w:rPr>
      </w:pPr>
      <w:r>
        <w:rPr>
          <w:rFonts w:cs="Times New Roman"/>
          <w:sz w:val="24"/>
          <w:szCs w:val="24"/>
        </w:rPr>
        <w:t>- To enhance diagnostic evaluations such as HBV PCR and HCV RNA PCR in Rwanda.</w:t>
      </w:r>
    </w:p>
    <w:p w14:paraId="556A3E60" w14:textId="77777777" w:rsidR="002C7A73" w:rsidRDefault="00AA146D">
      <w:pPr>
        <w:rPr>
          <w:rFonts w:cs="Times New Roman"/>
          <w:sz w:val="24"/>
          <w:szCs w:val="24"/>
        </w:rPr>
      </w:pPr>
      <w:r>
        <w:rPr>
          <w:rFonts w:cs="Times New Roman"/>
          <w:sz w:val="24"/>
          <w:szCs w:val="24"/>
        </w:rPr>
        <w:t>- Emphasizing vaccination of HBV and distribution of the medication in whole country mostly in rural areas.</w:t>
      </w:r>
    </w:p>
    <w:p w14:paraId="67E7D1B3" w14:textId="77777777" w:rsidR="002C7A73" w:rsidRDefault="00AA146D">
      <w:pPr>
        <w:rPr>
          <w:rFonts w:cs="Times New Roman"/>
          <w:sz w:val="24"/>
          <w:szCs w:val="24"/>
        </w:rPr>
      </w:pPr>
      <w:r>
        <w:rPr>
          <w:rFonts w:cs="Times New Roman"/>
          <w:sz w:val="24"/>
          <w:szCs w:val="24"/>
        </w:rPr>
        <w:t xml:space="preserve">- Enhancing health education in people about howthosevirus are transmitted and preventive measures. </w:t>
      </w:r>
    </w:p>
    <w:p w14:paraId="43649E4A" w14:textId="77777777" w:rsidR="002C7A73" w:rsidRDefault="00AA146D">
      <w:pPr>
        <w:rPr>
          <w:rFonts w:cs="Times New Roman"/>
          <w:b/>
          <w:sz w:val="24"/>
          <w:szCs w:val="24"/>
        </w:rPr>
      </w:pPr>
      <w:r>
        <w:rPr>
          <w:rFonts w:cs="Times New Roman"/>
          <w:b/>
          <w:sz w:val="24"/>
          <w:szCs w:val="24"/>
        </w:rPr>
        <w:t>5.2.2</w:t>
      </w:r>
      <w:r w:rsidR="00EF1BE2">
        <w:rPr>
          <w:rFonts w:cs="Times New Roman"/>
          <w:b/>
          <w:sz w:val="24"/>
          <w:szCs w:val="24"/>
        </w:rPr>
        <w:t xml:space="preserve"> </w:t>
      </w:r>
      <w:r>
        <w:rPr>
          <w:rFonts w:cs="Times New Roman"/>
          <w:b/>
          <w:sz w:val="24"/>
          <w:szCs w:val="24"/>
        </w:rPr>
        <w:t>TO Kibuye referral Hospital</w:t>
      </w:r>
    </w:p>
    <w:p w14:paraId="061943B2" w14:textId="77777777" w:rsidR="002C7A73" w:rsidRDefault="00AA146D">
      <w:pPr>
        <w:rPr>
          <w:rFonts w:cs="Times New Roman"/>
          <w:sz w:val="24"/>
          <w:szCs w:val="24"/>
        </w:rPr>
      </w:pPr>
      <w:r>
        <w:rPr>
          <w:rFonts w:cs="Times New Roman"/>
          <w:sz w:val="24"/>
          <w:szCs w:val="24"/>
        </w:rPr>
        <w:t>- Planning and special attention regarding the selection of antiretroviral drugs for treatment</w:t>
      </w:r>
    </w:p>
    <w:p w14:paraId="1246A9BB" w14:textId="77777777" w:rsidR="002C7A73" w:rsidRDefault="00AA146D">
      <w:pPr>
        <w:rPr>
          <w:rFonts w:cs="Times New Roman"/>
          <w:sz w:val="24"/>
          <w:szCs w:val="24"/>
        </w:rPr>
      </w:pPr>
      <w:r>
        <w:rPr>
          <w:rFonts w:cs="Times New Roman"/>
          <w:sz w:val="24"/>
          <w:szCs w:val="24"/>
        </w:rPr>
        <w:t>- Monitoring and follow up to assess disease progression of co-infected patients should be reinforced.</w:t>
      </w:r>
    </w:p>
    <w:p w14:paraId="3BEA28E6" w14:textId="77777777" w:rsidR="002C7A73" w:rsidRDefault="00AA146D">
      <w:pPr>
        <w:rPr>
          <w:rFonts w:cs="Times New Roman"/>
          <w:sz w:val="24"/>
          <w:szCs w:val="24"/>
        </w:rPr>
      </w:pPr>
      <w:r>
        <w:rPr>
          <w:rFonts w:cs="Times New Roman"/>
          <w:sz w:val="24"/>
          <w:szCs w:val="24"/>
        </w:rPr>
        <w:t>- Constant screening of viral hepatitis B and C on those services of immunocompromised patients such pregnant women, in ARV services and diabetic patients.</w:t>
      </w:r>
    </w:p>
    <w:p w14:paraId="212FE1B7" w14:textId="77777777" w:rsidR="002C7A73" w:rsidRDefault="002C7A73">
      <w:pPr>
        <w:rPr>
          <w:rFonts w:cs="Times New Roman"/>
          <w:sz w:val="24"/>
          <w:szCs w:val="24"/>
        </w:rPr>
      </w:pPr>
    </w:p>
    <w:p w14:paraId="44F2DB02" w14:textId="77777777" w:rsidR="002C7A73" w:rsidRDefault="002C7A73">
      <w:pPr>
        <w:rPr>
          <w:rFonts w:cs="Times New Roman"/>
          <w:sz w:val="24"/>
          <w:szCs w:val="24"/>
        </w:rPr>
      </w:pPr>
    </w:p>
    <w:p w14:paraId="33C8B80A" w14:textId="77777777" w:rsidR="002C7A73" w:rsidRDefault="00AA146D">
      <w:pPr>
        <w:rPr>
          <w:rFonts w:cs="Times New Roman"/>
          <w:b/>
          <w:sz w:val="24"/>
          <w:szCs w:val="24"/>
        </w:rPr>
      </w:pPr>
      <w:r>
        <w:rPr>
          <w:rFonts w:cs="Times New Roman"/>
          <w:b/>
          <w:sz w:val="24"/>
          <w:szCs w:val="24"/>
        </w:rPr>
        <w:lastRenderedPageBreak/>
        <w:t>Patients</w:t>
      </w:r>
    </w:p>
    <w:p w14:paraId="36492915" w14:textId="77777777" w:rsidR="002C7A73" w:rsidRDefault="00AA146D">
      <w:pPr>
        <w:rPr>
          <w:rFonts w:cs="Times New Roman"/>
          <w:sz w:val="24"/>
          <w:szCs w:val="24"/>
        </w:rPr>
      </w:pPr>
      <w:r>
        <w:rPr>
          <w:rFonts w:cs="Times New Roman"/>
          <w:sz w:val="24"/>
          <w:szCs w:val="24"/>
        </w:rPr>
        <w:t>- Patients should avoid sharing sharp objects and use appropriate precautions to</w:t>
      </w:r>
    </w:p>
    <w:p w14:paraId="2FB9CF1D" w14:textId="77777777" w:rsidR="002C7A73" w:rsidRDefault="00AA146D">
      <w:pPr>
        <w:rPr>
          <w:rFonts w:cs="Times New Roman"/>
          <w:sz w:val="24"/>
          <w:szCs w:val="24"/>
        </w:rPr>
      </w:pPr>
      <w:r>
        <w:rPr>
          <w:rFonts w:cs="Times New Roman"/>
          <w:sz w:val="24"/>
          <w:szCs w:val="24"/>
        </w:rPr>
        <w:t>prevent transmission of HBV and HCV</w:t>
      </w:r>
    </w:p>
    <w:p w14:paraId="064B6621" w14:textId="77777777" w:rsidR="002C7A73" w:rsidRDefault="00AA146D">
      <w:pPr>
        <w:rPr>
          <w:rFonts w:cs="Times New Roman"/>
          <w:b/>
          <w:sz w:val="24"/>
          <w:szCs w:val="24"/>
        </w:rPr>
      </w:pPr>
      <w:r>
        <w:rPr>
          <w:rFonts w:cs="Times New Roman"/>
          <w:b/>
          <w:sz w:val="24"/>
          <w:szCs w:val="24"/>
        </w:rPr>
        <w:t>5.2.3To other researcher</w:t>
      </w:r>
    </w:p>
    <w:p w14:paraId="1599A442" w14:textId="77777777" w:rsidR="002C7A73" w:rsidRDefault="00AA146D">
      <w:pPr>
        <w:rPr>
          <w:rFonts w:cs="Times New Roman"/>
          <w:sz w:val="24"/>
          <w:szCs w:val="24"/>
        </w:rPr>
      </w:pPr>
      <w:r>
        <w:rPr>
          <w:rFonts w:cs="Times New Roman"/>
          <w:sz w:val="24"/>
          <w:szCs w:val="24"/>
        </w:rPr>
        <w:t xml:space="preserve">- To other researchers is to do the same study within whole country using a large sample size and </w:t>
      </w:r>
    </w:p>
    <w:p w14:paraId="423F2828" w14:textId="77777777" w:rsidR="002C7A73" w:rsidRDefault="00AA146D">
      <w:pPr>
        <w:rPr>
          <w:rFonts w:cs="Times New Roman"/>
          <w:sz w:val="24"/>
          <w:szCs w:val="24"/>
        </w:rPr>
      </w:pPr>
      <w:r>
        <w:rPr>
          <w:rFonts w:cs="Times New Roman"/>
          <w:sz w:val="24"/>
          <w:szCs w:val="24"/>
        </w:rPr>
        <w:t>- To keep investigation on more risk factors associated with hepatitis B and C among immunocompromised patients.</w:t>
      </w:r>
    </w:p>
    <w:p w14:paraId="0BF45882" w14:textId="77777777" w:rsidR="002C7A73" w:rsidRDefault="002C7A73"/>
    <w:p w14:paraId="37F41BC3" w14:textId="77777777" w:rsidR="002C7A73" w:rsidRDefault="00AA146D">
      <w:pPr>
        <w:pStyle w:val="Heading2"/>
        <w:jc w:val="left"/>
      </w:pPr>
      <w:bookmarkStart w:id="148" w:name="_Toc144289613"/>
      <w:r>
        <w:t>5.3. SUGGESTION FOR FURTHER STUDY</w:t>
      </w:r>
      <w:bookmarkEnd w:id="148"/>
    </w:p>
    <w:p w14:paraId="2AD9EBF2" w14:textId="77777777" w:rsidR="002C7A73" w:rsidRDefault="00AA146D">
      <w:pPr>
        <w:pStyle w:val="ListParagraph"/>
        <w:numPr>
          <w:ilvl w:val="0"/>
          <w:numId w:val="17"/>
        </w:numPr>
        <w:spacing w:line="360" w:lineRule="auto"/>
        <w:rPr>
          <w:sz w:val="24"/>
          <w:szCs w:val="24"/>
        </w:rPr>
      </w:pPr>
      <w:r>
        <w:rPr>
          <w:sz w:val="24"/>
          <w:szCs w:val="24"/>
        </w:rPr>
        <w:t xml:space="preserve">The similar study can be conducted in other  health facilities of the country to compare the findings for HBV and HCV in immunocompromised </w:t>
      </w:r>
    </w:p>
    <w:p w14:paraId="053D702B" w14:textId="77777777" w:rsidR="002C7A73" w:rsidRDefault="00AA146D">
      <w:pPr>
        <w:pStyle w:val="ListParagraph"/>
        <w:numPr>
          <w:ilvl w:val="0"/>
          <w:numId w:val="17"/>
        </w:numPr>
        <w:spacing w:line="360" w:lineRule="auto"/>
        <w:rPr>
          <w:sz w:val="24"/>
          <w:szCs w:val="24"/>
        </w:rPr>
      </w:pPr>
      <w:r>
        <w:rPr>
          <w:sz w:val="24"/>
          <w:szCs w:val="24"/>
        </w:rPr>
        <w:t>Other researchers can evaluate the risk factors associated with viral hepatitis HBV and HCV.</w:t>
      </w:r>
    </w:p>
    <w:p w14:paraId="2104DF84" w14:textId="77777777" w:rsidR="002C7A73" w:rsidRDefault="00AA146D">
      <w:pPr>
        <w:pStyle w:val="ListParagraph"/>
        <w:numPr>
          <w:ilvl w:val="0"/>
          <w:numId w:val="17"/>
        </w:numPr>
        <w:spacing w:line="360" w:lineRule="auto"/>
        <w:rPr>
          <w:sz w:val="24"/>
          <w:szCs w:val="24"/>
        </w:rPr>
      </w:pPr>
      <w:r>
        <w:rPr>
          <w:sz w:val="24"/>
          <w:szCs w:val="24"/>
        </w:rPr>
        <w:t>Many studies reported high Barden of HBV and HCV for immunocompromised in sub-Saharan Africa this should be the subject of further researchers in these countries to assess the similarities  or differences</w:t>
      </w:r>
    </w:p>
    <w:p w14:paraId="52FF7FC7" w14:textId="77777777" w:rsidR="002C7A73" w:rsidRDefault="00AA146D">
      <w:pPr>
        <w:pStyle w:val="ListParagraph"/>
        <w:numPr>
          <w:ilvl w:val="0"/>
          <w:numId w:val="17"/>
        </w:numPr>
        <w:spacing w:line="360" w:lineRule="auto"/>
        <w:rPr>
          <w:sz w:val="24"/>
          <w:szCs w:val="24"/>
        </w:rPr>
      </w:pPr>
      <w:r>
        <w:rPr>
          <w:sz w:val="24"/>
          <w:szCs w:val="24"/>
        </w:rPr>
        <w:t>The local authorities will make more effort in fighting against multiple sex partners</w:t>
      </w:r>
    </w:p>
    <w:p w14:paraId="2ED5D14E" w14:textId="77777777" w:rsidR="002C7A73" w:rsidRDefault="00AA146D">
      <w:pPr>
        <w:pStyle w:val="ListParagraph"/>
        <w:numPr>
          <w:ilvl w:val="0"/>
          <w:numId w:val="17"/>
        </w:numPr>
        <w:spacing w:line="360" w:lineRule="auto"/>
        <w:rPr>
          <w:sz w:val="24"/>
          <w:szCs w:val="24"/>
        </w:rPr>
      </w:pPr>
      <w:r>
        <w:rPr>
          <w:sz w:val="24"/>
          <w:szCs w:val="24"/>
        </w:rPr>
        <w:t>The management of chronic hepatitis B in the immunocompromised patients: recommendation from single topic meeting.</w:t>
      </w:r>
    </w:p>
    <w:p w14:paraId="5BCB7946" w14:textId="77777777" w:rsidR="002C7A73" w:rsidRDefault="00AA146D">
      <w:pPr>
        <w:pStyle w:val="ListParagraph"/>
        <w:numPr>
          <w:ilvl w:val="0"/>
          <w:numId w:val="17"/>
        </w:numPr>
        <w:spacing w:line="360" w:lineRule="auto"/>
        <w:rPr>
          <w:sz w:val="24"/>
          <w:szCs w:val="24"/>
        </w:rPr>
      </w:pPr>
      <w:r>
        <w:rPr>
          <w:sz w:val="24"/>
          <w:szCs w:val="24"/>
        </w:rPr>
        <w:t>Prophylaxis and treatment of hepatitis B in immunocompromised patients</w:t>
      </w:r>
    </w:p>
    <w:p w14:paraId="27F84766" w14:textId="77777777" w:rsidR="002C7A73" w:rsidRDefault="00AA146D">
      <w:pPr>
        <w:pStyle w:val="ListParagraph"/>
        <w:numPr>
          <w:ilvl w:val="0"/>
          <w:numId w:val="17"/>
        </w:numPr>
        <w:spacing w:line="360" w:lineRule="auto"/>
        <w:rPr>
          <w:sz w:val="24"/>
          <w:szCs w:val="24"/>
        </w:rPr>
      </w:pPr>
      <w:r>
        <w:rPr>
          <w:sz w:val="24"/>
          <w:szCs w:val="24"/>
        </w:rPr>
        <w:t>Factors for development of cirrhosis in parentally chronic hepatitis C: a comparison between immunocompetent and immunocompromised patients.</w:t>
      </w:r>
    </w:p>
    <w:p w14:paraId="7AD7ED24" w14:textId="77777777" w:rsidR="002C7A73" w:rsidRDefault="00AA146D">
      <w:pPr>
        <w:pStyle w:val="ListParagraph"/>
        <w:numPr>
          <w:ilvl w:val="0"/>
          <w:numId w:val="17"/>
        </w:numPr>
        <w:spacing w:line="360" w:lineRule="auto"/>
        <w:rPr>
          <w:sz w:val="24"/>
          <w:szCs w:val="24"/>
        </w:rPr>
      </w:pPr>
      <w:r>
        <w:rPr>
          <w:sz w:val="24"/>
          <w:szCs w:val="24"/>
        </w:rPr>
        <w:t xml:space="preserve">Hepatitis C virus infection in the immunocompromised host complex scenario with variable clinical impact. </w:t>
      </w:r>
    </w:p>
    <w:p w14:paraId="48B17D28" w14:textId="77777777" w:rsidR="002C7A73" w:rsidRDefault="002C7A73"/>
    <w:p w14:paraId="5C1B43C4" w14:textId="77777777" w:rsidR="002C7A73" w:rsidRDefault="002C7A73"/>
    <w:p w14:paraId="1D03A70C" w14:textId="77777777" w:rsidR="002C7A73" w:rsidRDefault="002C7A73"/>
    <w:p w14:paraId="302C3FF7" w14:textId="77777777" w:rsidR="002C7A73" w:rsidRDefault="002C7A73"/>
    <w:p w14:paraId="2C9EC0F2" w14:textId="77777777" w:rsidR="002C7A73" w:rsidRDefault="002C7A73"/>
    <w:p w14:paraId="615CD210" w14:textId="77777777" w:rsidR="002C7A73" w:rsidRDefault="002C7A73"/>
    <w:p w14:paraId="40F39AF6" w14:textId="77777777" w:rsidR="002C7A73" w:rsidRDefault="002C7A73"/>
    <w:p w14:paraId="5C8C9F77" w14:textId="77777777" w:rsidR="002C7A73" w:rsidRDefault="002C7A73"/>
    <w:p w14:paraId="19CE78BE" w14:textId="77777777" w:rsidR="002C7A73" w:rsidRDefault="002C7A73"/>
    <w:p w14:paraId="20FAC2B4" w14:textId="77777777" w:rsidR="002C7A73" w:rsidRDefault="002C7A73"/>
    <w:p w14:paraId="4F0C3746" w14:textId="77777777" w:rsidR="002C7A73" w:rsidRDefault="002C7A73"/>
    <w:p w14:paraId="22B16800" w14:textId="77777777" w:rsidR="002C7A73" w:rsidRDefault="002C7A73"/>
    <w:p w14:paraId="0AEF8D3D" w14:textId="77777777" w:rsidR="002C7A73" w:rsidRDefault="002C7A73"/>
    <w:p w14:paraId="230A0A58" w14:textId="77777777" w:rsidR="002C7A73" w:rsidRDefault="002C7A73"/>
    <w:p w14:paraId="533B99C0" w14:textId="77777777" w:rsidR="002C7A73" w:rsidRDefault="002C7A73"/>
    <w:p w14:paraId="3086350A" w14:textId="77777777" w:rsidR="002C7A73" w:rsidRDefault="002C7A73"/>
    <w:p w14:paraId="27AD95C1" w14:textId="77777777" w:rsidR="002C7A73" w:rsidRDefault="002C7A73"/>
    <w:p w14:paraId="4956CDC7" w14:textId="77777777" w:rsidR="002C7A73" w:rsidRDefault="002C7A73"/>
    <w:p w14:paraId="22211BC5" w14:textId="77777777" w:rsidR="002C7A73" w:rsidRDefault="002C7A73"/>
    <w:p w14:paraId="6B330B30" w14:textId="77777777" w:rsidR="002C7A73" w:rsidRDefault="002C7A73"/>
    <w:p w14:paraId="20411A3D" w14:textId="77777777" w:rsidR="002C7A73" w:rsidRDefault="002C7A73"/>
    <w:p w14:paraId="7C985BEA" w14:textId="77777777" w:rsidR="002C7A73" w:rsidRDefault="00AA146D">
      <w:pPr>
        <w:pStyle w:val="Heading1"/>
      </w:pPr>
      <w:bookmarkStart w:id="149" w:name="_Toc142499764"/>
      <w:bookmarkStart w:id="150" w:name="_Toc144289614"/>
      <w:r>
        <w:t>REFERENCES</w:t>
      </w:r>
      <w:bookmarkEnd w:id="149"/>
      <w:bookmarkEnd w:id="150"/>
    </w:p>
    <w:p w14:paraId="7C0B2454" w14:textId="77777777" w:rsidR="002C7A73" w:rsidRDefault="002C7A73">
      <w:pPr>
        <w:pStyle w:val="Heading1"/>
      </w:pPr>
    </w:p>
    <w:p w14:paraId="527DA253" w14:textId="77777777" w:rsidR="002C7A73" w:rsidRDefault="00AA146D">
      <w:pPr>
        <w:pStyle w:val="Bibliography"/>
        <w:ind w:hanging="720"/>
        <w:rPr>
          <w:rFonts w:cs="Times New Roman"/>
          <w:noProof/>
          <w:sz w:val="24"/>
          <w:szCs w:val="24"/>
        </w:rPr>
      </w:pPr>
      <w:r>
        <w:rPr>
          <w:rFonts w:cs="Times New Roman"/>
          <w:sz w:val="24"/>
          <w:szCs w:val="24"/>
        </w:rPr>
        <w:fldChar w:fldCharType="begin"/>
      </w:r>
      <w:r>
        <w:rPr>
          <w:rFonts w:cs="Times New Roman"/>
          <w:sz w:val="24"/>
          <w:szCs w:val="24"/>
        </w:rPr>
        <w:instrText xml:space="preserve"> BIBLIOGRAPHY </w:instrText>
      </w:r>
      <w:r>
        <w:rPr>
          <w:rFonts w:cs="Times New Roman"/>
          <w:sz w:val="24"/>
          <w:szCs w:val="24"/>
        </w:rPr>
        <w:fldChar w:fldCharType="separate"/>
      </w:r>
      <w:r>
        <w:rPr>
          <w:rFonts w:cs="Times New Roman"/>
          <w:noProof/>
          <w:sz w:val="24"/>
          <w:szCs w:val="24"/>
        </w:rPr>
        <w:t xml:space="preserve">Almezgagi et la. (2020). Prevalence of hepatitis B virus and hepatitis C virus and associated risk factors among hemodialysis patients in Ibb city-Yemen. </w:t>
      </w:r>
      <w:r>
        <w:rPr>
          <w:rFonts w:cs="Times New Roman"/>
          <w:i/>
          <w:iCs/>
          <w:noProof/>
          <w:sz w:val="24"/>
          <w:szCs w:val="24"/>
        </w:rPr>
        <w:t>PSM Microbiology</w:t>
      </w:r>
      <w:r>
        <w:rPr>
          <w:rFonts w:cs="Times New Roman"/>
          <w:noProof/>
          <w:sz w:val="24"/>
          <w:szCs w:val="24"/>
        </w:rPr>
        <w:t>, 32-40.</w:t>
      </w:r>
    </w:p>
    <w:p w14:paraId="38C93513" w14:textId="77777777" w:rsidR="002C7A73" w:rsidRDefault="00AA146D">
      <w:pPr>
        <w:pStyle w:val="Bibliography"/>
        <w:ind w:hanging="720"/>
        <w:rPr>
          <w:rFonts w:cs="Times New Roman"/>
          <w:noProof/>
          <w:sz w:val="24"/>
          <w:szCs w:val="24"/>
        </w:rPr>
      </w:pPr>
      <w:r>
        <w:rPr>
          <w:rFonts w:cs="Times New Roman"/>
          <w:noProof/>
          <w:sz w:val="24"/>
          <w:szCs w:val="24"/>
        </w:rPr>
        <w:t xml:space="preserve">Amanda&amp;Kwo. (2020). Viral Hepatitis other than A, B and C: Evaluation and managment. </w:t>
      </w:r>
      <w:r>
        <w:rPr>
          <w:rFonts w:cs="Times New Roman"/>
          <w:i/>
          <w:iCs/>
          <w:noProof/>
          <w:sz w:val="24"/>
          <w:szCs w:val="24"/>
        </w:rPr>
        <w:t>Clinics in liver deseases</w:t>
      </w:r>
      <w:r>
        <w:rPr>
          <w:rFonts w:cs="Times New Roman"/>
          <w:noProof/>
          <w:sz w:val="24"/>
          <w:szCs w:val="24"/>
        </w:rPr>
        <w:t>, 24. doi:https://doi.org/10.1016/j.cld.2020.04.008</w:t>
      </w:r>
    </w:p>
    <w:p w14:paraId="1A05FB76" w14:textId="77777777" w:rsidR="002C7A73" w:rsidRDefault="00AA146D">
      <w:pPr>
        <w:pStyle w:val="Bibliography"/>
        <w:ind w:hanging="720"/>
        <w:rPr>
          <w:rFonts w:cs="Times New Roman"/>
          <w:noProof/>
          <w:sz w:val="24"/>
          <w:szCs w:val="24"/>
        </w:rPr>
      </w:pPr>
      <w:r>
        <w:rPr>
          <w:rFonts w:cs="Times New Roman"/>
          <w:noProof/>
          <w:sz w:val="24"/>
          <w:szCs w:val="24"/>
        </w:rPr>
        <w:t xml:space="preserve">Andrew Scheibe, K. Y.-S. (2019). Understanding hepatitis B, hepatitis C and HIV among people who inject drugs in South Africa: findings from a three-city cross-sectional survey. </w:t>
      </w:r>
      <w:r>
        <w:rPr>
          <w:rFonts w:cs="Times New Roman"/>
          <w:i/>
          <w:iCs/>
          <w:noProof/>
          <w:sz w:val="24"/>
          <w:szCs w:val="24"/>
        </w:rPr>
        <w:t>Harm Reduction Journal</w:t>
      </w:r>
      <w:r>
        <w:rPr>
          <w:rFonts w:cs="Times New Roman"/>
          <w:noProof/>
          <w:sz w:val="24"/>
          <w:szCs w:val="24"/>
        </w:rPr>
        <w:t xml:space="preserve">, 28. </w:t>
      </w:r>
    </w:p>
    <w:p w14:paraId="728CA45F" w14:textId="77777777" w:rsidR="002C7A73" w:rsidRDefault="00AA146D">
      <w:pPr>
        <w:pStyle w:val="Bibliography"/>
        <w:ind w:hanging="720"/>
        <w:rPr>
          <w:rFonts w:cs="Times New Roman"/>
          <w:noProof/>
          <w:sz w:val="24"/>
          <w:szCs w:val="24"/>
        </w:rPr>
      </w:pPr>
      <w:r>
        <w:rPr>
          <w:rFonts w:cs="Times New Roman"/>
          <w:noProof/>
          <w:sz w:val="24"/>
          <w:szCs w:val="24"/>
        </w:rPr>
        <w:lastRenderedPageBreak/>
        <w:t xml:space="preserve">Catharina J Alberts PhD a, G. M.-F. (2022). Worldwide prevalence of hepatitis B virus and hepatitis C virus among patients with cirrhosis at country, region, and global levels: a systematic review. </w:t>
      </w:r>
      <w:r>
        <w:rPr>
          <w:rFonts w:cs="Times New Roman"/>
          <w:i/>
          <w:iCs/>
          <w:noProof/>
          <w:sz w:val="24"/>
          <w:szCs w:val="24"/>
        </w:rPr>
        <w:t>Gastroentrology and hepathology</w:t>
      </w:r>
      <w:r>
        <w:rPr>
          <w:rFonts w:cs="Times New Roman"/>
          <w:noProof/>
          <w:sz w:val="24"/>
          <w:szCs w:val="24"/>
        </w:rPr>
        <w:t>, 724-735. doi:https://doi.org/10.1016/S2468-1253(22)00050-4</w:t>
      </w:r>
    </w:p>
    <w:p w14:paraId="188ACDCB" w14:textId="77777777" w:rsidR="002C7A73" w:rsidRDefault="00AA146D">
      <w:pPr>
        <w:pStyle w:val="Bibliography"/>
        <w:ind w:hanging="720"/>
        <w:rPr>
          <w:rFonts w:cs="Times New Roman"/>
          <w:noProof/>
          <w:sz w:val="24"/>
          <w:szCs w:val="24"/>
        </w:rPr>
      </w:pPr>
      <w:r>
        <w:rPr>
          <w:rFonts w:cs="Times New Roman"/>
          <w:noProof/>
          <w:sz w:val="24"/>
          <w:szCs w:val="24"/>
        </w:rPr>
        <w:t xml:space="preserve">Charline Herrscher 1, P. R. (2020). Hepatitis B Virus Entry into Cells. (MDPI, &amp; Curt Hagedorn, Eds.) </w:t>
      </w:r>
      <w:r>
        <w:rPr>
          <w:rFonts w:cs="Times New Roman"/>
          <w:i/>
          <w:iCs/>
          <w:noProof/>
          <w:sz w:val="24"/>
          <w:szCs w:val="24"/>
        </w:rPr>
        <w:t>CELLULAR PATHOLOGY</w:t>
      </w:r>
      <w:r>
        <w:rPr>
          <w:rFonts w:cs="Times New Roman"/>
          <w:noProof/>
          <w:sz w:val="24"/>
          <w:szCs w:val="24"/>
        </w:rPr>
        <w:t>, 9. doi:https://doi.org/10.3390/cells9061486</w:t>
      </w:r>
    </w:p>
    <w:p w14:paraId="2005B333" w14:textId="77777777" w:rsidR="002C7A73" w:rsidRDefault="00AA146D">
      <w:pPr>
        <w:pStyle w:val="Bibliography"/>
        <w:ind w:hanging="720"/>
        <w:rPr>
          <w:rFonts w:cs="Times New Roman"/>
          <w:noProof/>
          <w:sz w:val="24"/>
          <w:szCs w:val="24"/>
        </w:rPr>
      </w:pPr>
      <w:r>
        <w:rPr>
          <w:rFonts w:cs="Times New Roman"/>
          <w:noProof/>
          <w:sz w:val="24"/>
          <w:szCs w:val="24"/>
        </w:rPr>
        <w:t xml:space="preserve">Denis, R.-R. S. (2014). Hepatitis B mather to child transmission. </w:t>
      </w:r>
      <w:r>
        <w:rPr>
          <w:rFonts w:cs="Times New Roman"/>
          <w:i/>
          <w:iCs/>
          <w:noProof/>
          <w:sz w:val="24"/>
          <w:szCs w:val="24"/>
        </w:rPr>
        <w:t>Expert Re Anti-infect Ther</w:t>
      </w:r>
      <w:r>
        <w:rPr>
          <w:rFonts w:cs="Times New Roman"/>
          <w:noProof/>
          <w:sz w:val="24"/>
          <w:szCs w:val="24"/>
        </w:rPr>
        <w:t>, 133-145.</w:t>
      </w:r>
    </w:p>
    <w:p w14:paraId="15B865D3" w14:textId="77777777" w:rsidR="002C7A73" w:rsidRDefault="00AA146D">
      <w:pPr>
        <w:pStyle w:val="Bibliography"/>
        <w:ind w:hanging="720"/>
        <w:rPr>
          <w:rFonts w:cs="Times New Roman"/>
          <w:noProof/>
          <w:sz w:val="24"/>
          <w:szCs w:val="24"/>
        </w:rPr>
      </w:pPr>
      <w:r>
        <w:rPr>
          <w:rFonts w:cs="Times New Roman"/>
          <w:noProof/>
          <w:sz w:val="24"/>
          <w:szCs w:val="24"/>
        </w:rPr>
        <w:t xml:space="preserve">ECDC. (2022). Viral hepatitis B and C. </w:t>
      </w:r>
      <w:r>
        <w:rPr>
          <w:rFonts w:cs="Times New Roman"/>
          <w:i/>
          <w:iCs/>
          <w:noProof/>
          <w:sz w:val="24"/>
          <w:szCs w:val="24"/>
        </w:rPr>
        <w:t>ECDC</w:t>
      </w:r>
      <w:r>
        <w:rPr>
          <w:rFonts w:cs="Times New Roman"/>
          <w:noProof/>
          <w:sz w:val="24"/>
          <w:szCs w:val="24"/>
        </w:rPr>
        <w:t xml:space="preserve">, 23. </w:t>
      </w:r>
    </w:p>
    <w:p w14:paraId="5E270F44" w14:textId="77777777" w:rsidR="002C7A73" w:rsidRDefault="00AA146D">
      <w:pPr>
        <w:pStyle w:val="Bibliography"/>
        <w:ind w:hanging="720"/>
        <w:rPr>
          <w:rFonts w:cs="Times New Roman"/>
          <w:noProof/>
          <w:sz w:val="24"/>
          <w:szCs w:val="24"/>
        </w:rPr>
      </w:pPr>
      <w:r>
        <w:rPr>
          <w:rFonts w:cs="Times New Roman"/>
          <w:noProof/>
          <w:sz w:val="24"/>
          <w:szCs w:val="24"/>
        </w:rPr>
        <w:t xml:space="preserve">Eldar Abdurakhmanov, S. Ø. (2017). Biophysical Mode-of-Action and Selectivity Analysis of Allosteric Inhibitors of Hepatitis C Virus (HCV) Polymerase. </w:t>
      </w:r>
      <w:r>
        <w:rPr>
          <w:rFonts w:cs="Times New Roman"/>
          <w:i/>
          <w:iCs/>
          <w:noProof/>
          <w:sz w:val="24"/>
          <w:szCs w:val="24"/>
        </w:rPr>
        <w:t>Viral Immunology, Vaccines, and Antivirals</w:t>
      </w:r>
      <w:r>
        <w:rPr>
          <w:rFonts w:cs="Times New Roman"/>
          <w:noProof/>
          <w:sz w:val="24"/>
          <w:szCs w:val="24"/>
        </w:rPr>
        <w:t>, 151. doi:https://doi.org/10.3390/v9060151</w:t>
      </w:r>
    </w:p>
    <w:p w14:paraId="1B8185B6" w14:textId="77777777" w:rsidR="002C7A73" w:rsidRDefault="00AA146D">
      <w:pPr>
        <w:pStyle w:val="Bibliography"/>
        <w:ind w:hanging="720"/>
        <w:rPr>
          <w:rFonts w:cs="Times New Roman"/>
          <w:noProof/>
          <w:sz w:val="24"/>
          <w:szCs w:val="24"/>
        </w:rPr>
      </w:pPr>
      <w:r>
        <w:rPr>
          <w:rFonts w:cs="Times New Roman"/>
          <w:noProof/>
          <w:sz w:val="24"/>
          <w:szCs w:val="24"/>
        </w:rPr>
        <w:t xml:space="preserve">Gonzalez, C. Z. (2021). From hepatitis A to E: A critical review of viral hepatitis. </w:t>
      </w:r>
      <w:r>
        <w:rPr>
          <w:rFonts w:cs="Times New Roman"/>
          <w:i/>
          <w:iCs/>
          <w:noProof/>
          <w:sz w:val="24"/>
          <w:szCs w:val="24"/>
        </w:rPr>
        <w:t>World J Gastroenterol</w:t>
      </w:r>
      <w:r>
        <w:rPr>
          <w:rFonts w:cs="Times New Roman"/>
          <w:noProof/>
          <w:sz w:val="24"/>
          <w:szCs w:val="24"/>
        </w:rPr>
        <w:t>, 1691-1715. doi:10.3748/wjg.v27.i16.1691</w:t>
      </w:r>
    </w:p>
    <w:p w14:paraId="52F36112" w14:textId="77777777" w:rsidR="002C7A73" w:rsidRDefault="00AA146D">
      <w:pPr>
        <w:pStyle w:val="Bibliography"/>
        <w:ind w:hanging="720"/>
        <w:rPr>
          <w:rFonts w:cs="Times New Roman"/>
          <w:noProof/>
          <w:sz w:val="24"/>
          <w:szCs w:val="24"/>
        </w:rPr>
      </w:pPr>
      <w:r>
        <w:rPr>
          <w:rFonts w:cs="Times New Roman"/>
          <w:noProof/>
          <w:sz w:val="24"/>
          <w:szCs w:val="24"/>
        </w:rPr>
        <w:t xml:space="preserve">Hasan Ashraf, N. H. (2010). Prevalence and risk factors of hepatitis B and C virus infections in an impoverished urban community in Dhaka, Bangladesh. </w:t>
      </w:r>
      <w:r>
        <w:rPr>
          <w:rFonts w:cs="Times New Roman"/>
          <w:i/>
          <w:iCs/>
          <w:noProof/>
          <w:sz w:val="24"/>
          <w:szCs w:val="24"/>
        </w:rPr>
        <w:t>BMC Infectious Diseases volume</w:t>
      </w:r>
      <w:r>
        <w:rPr>
          <w:rFonts w:cs="Times New Roman"/>
          <w:noProof/>
          <w:sz w:val="24"/>
          <w:szCs w:val="24"/>
        </w:rPr>
        <w:t xml:space="preserve">, 208. </w:t>
      </w:r>
    </w:p>
    <w:p w14:paraId="5DDFD417" w14:textId="77777777" w:rsidR="002C7A73" w:rsidRDefault="00AA146D">
      <w:pPr>
        <w:pStyle w:val="Bibliography"/>
        <w:ind w:hanging="720"/>
        <w:rPr>
          <w:rFonts w:cs="Times New Roman"/>
          <w:noProof/>
          <w:sz w:val="24"/>
          <w:szCs w:val="24"/>
        </w:rPr>
      </w:pPr>
      <w:r>
        <w:rPr>
          <w:rFonts w:cs="Times New Roman"/>
          <w:noProof/>
          <w:sz w:val="24"/>
          <w:szCs w:val="24"/>
        </w:rPr>
        <w:t xml:space="preserve">Healy CM, C. M. (2011). Antenal hepatitis B screening. (PUBMED, Ed.) </w:t>
      </w:r>
      <w:r>
        <w:rPr>
          <w:rFonts w:cs="Times New Roman"/>
          <w:i/>
          <w:iCs/>
          <w:noProof/>
          <w:sz w:val="24"/>
          <w:szCs w:val="24"/>
        </w:rPr>
        <w:t>Irish Med .</w:t>
      </w:r>
      <w:r>
        <w:rPr>
          <w:rFonts w:cs="Times New Roman"/>
          <w:noProof/>
          <w:sz w:val="24"/>
          <w:szCs w:val="24"/>
        </w:rPr>
        <w:t>, 111-112.</w:t>
      </w:r>
    </w:p>
    <w:p w14:paraId="6ED86D6A" w14:textId="77777777" w:rsidR="002C7A73" w:rsidRDefault="00AA146D">
      <w:pPr>
        <w:pStyle w:val="Bibliography"/>
        <w:ind w:hanging="720"/>
        <w:rPr>
          <w:rFonts w:cs="Times New Roman"/>
          <w:noProof/>
          <w:sz w:val="24"/>
          <w:szCs w:val="24"/>
        </w:rPr>
      </w:pPr>
      <w:r>
        <w:rPr>
          <w:rFonts w:cs="Times New Roman"/>
          <w:noProof/>
          <w:sz w:val="24"/>
          <w:szCs w:val="24"/>
        </w:rPr>
        <w:t xml:space="preserve">Homie, G. M. (2019). Global timing of hepatitis C virus elimination in high-income countries. </w:t>
      </w:r>
      <w:r>
        <w:rPr>
          <w:rFonts w:cs="Times New Roman"/>
          <w:i/>
          <w:iCs/>
          <w:noProof/>
          <w:sz w:val="24"/>
          <w:szCs w:val="24"/>
        </w:rPr>
        <w:t>Liver international, 40</w:t>
      </w:r>
      <w:r>
        <w:rPr>
          <w:rFonts w:cs="Times New Roman"/>
          <w:noProof/>
          <w:sz w:val="24"/>
          <w:szCs w:val="24"/>
        </w:rPr>
        <w:t>(3), 522-529. doi:https://doi.org/10.1111/liv.14324</w:t>
      </w:r>
    </w:p>
    <w:p w14:paraId="7FEA6D65" w14:textId="77777777" w:rsidR="002C7A73" w:rsidRDefault="00AA146D">
      <w:pPr>
        <w:pStyle w:val="Bibliography"/>
        <w:ind w:hanging="720"/>
        <w:rPr>
          <w:rFonts w:cs="Times New Roman"/>
          <w:noProof/>
          <w:sz w:val="24"/>
          <w:szCs w:val="24"/>
        </w:rPr>
      </w:pPr>
      <w:r>
        <w:rPr>
          <w:rFonts w:cs="Times New Roman"/>
          <w:noProof/>
          <w:sz w:val="24"/>
          <w:szCs w:val="24"/>
        </w:rPr>
        <w:t xml:space="preserve">Hong-Quin, C.-G. Q. (2021). Effect of alcohol consumption on viral hepatitis B and C. </w:t>
      </w:r>
      <w:r>
        <w:rPr>
          <w:rFonts w:cs="Times New Roman"/>
          <w:i/>
          <w:iCs/>
          <w:noProof/>
          <w:sz w:val="24"/>
          <w:szCs w:val="24"/>
        </w:rPr>
        <w:t>World Journal of Clinical cases 9 (33)</w:t>
      </w:r>
      <w:r>
        <w:rPr>
          <w:rFonts w:cs="Times New Roman"/>
          <w:noProof/>
          <w:sz w:val="24"/>
          <w:szCs w:val="24"/>
        </w:rPr>
        <w:t>, 10052-10063. doi:10.12998/wjcc.v9.i33.10052</w:t>
      </w:r>
    </w:p>
    <w:p w14:paraId="5F73BF7D" w14:textId="77777777" w:rsidR="002C7A73" w:rsidRDefault="00AA146D">
      <w:pPr>
        <w:pStyle w:val="Bibliography"/>
        <w:ind w:hanging="720"/>
        <w:rPr>
          <w:rFonts w:cs="Times New Roman"/>
          <w:noProof/>
          <w:sz w:val="24"/>
          <w:szCs w:val="24"/>
        </w:rPr>
      </w:pPr>
      <w:r>
        <w:rPr>
          <w:rFonts w:cs="Times New Roman"/>
          <w:noProof/>
          <w:sz w:val="24"/>
          <w:szCs w:val="24"/>
        </w:rPr>
        <w:t xml:space="preserve">Kamali I, D. A. (2021). Prevalence and associated risk factors for hepatitis B and C among refugees population living in Mahama, Rwanda: Cross-sectional study. </w:t>
      </w:r>
      <w:r>
        <w:rPr>
          <w:rFonts w:cs="Times New Roman"/>
          <w:i/>
          <w:iCs/>
          <w:noProof/>
          <w:sz w:val="24"/>
          <w:szCs w:val="24"/>
        </w:rPr>
        <w:t>PLoS ONE 16</w:t>
      </w:r>
      <w:r>
        <w:rPr>
          <w:rFonts w:cs="Times New Roman"/>
          <w:noProof/>
          <w:sz w:val="24"/>
          <w:szCs w:val="24"/>
        </w:rPr>
        <w:t>, 10. doi:https://doi.101371/ournal.pone.0257917</w:t>
      </w:r>
    </w:p>
    <w:p w14:paraId="76860BBA" w14:textId="77777777" w:rsidR="002C7A73" w:rsidRDefault="00AA146D">
      <w:pPr>
        <w:pStyle w:val="Bibliography"/>
        <w:ind w:hanging="720"/>
        <w:rPr>
          <w:rFonts w:cs="Times New Roman"/>
          <w:noProof/>
          <w:sz w:val="24"/>
          <w:szCs w:val="24"/>
        </w:rPr>
      </w:pPr>
      <w:r>
        <w:rPr>
          <w:rFonts w:cs="Times New Roman"/>
          <w:noProof/>
          <w:sz w:val="24"/>
          <w:szCs w:val="24"/>
        </w:rPr>
        <w:t xml:space="preserve">Lanini, A. R. (2019). Viral Hepatitis Etiology, Epidemiology Transmission,Diagnostics Treatment and Prevention. </w:t>
      </w:r>
      <w:r>
        <w:rPr>
          <w:rFonts w:cs="Times New Roman"/>
          <w:i/>
          <w:iCs/>
          <w:noProof/>
          <w:sz w:val="24"/>
          <w:szCs w:val="24"/>
        </w:rPr>
        <w:t>Infectious Disease Cinics</w:t>
      </w:r>
      <w:r>
        <w:rPr>
          <w:rFonts w:cs="Times New Roman"/>
          <w:noProof/>
          <w:sz w:val="24"/>
          <w:szCs w:val="24"/>
        </w:rPr>
        <w:t>, 1045-1062. doi:https://doi.org/10.1016/j.idc..2019.08.004</w:t>
      </w:r>
    </w:p>
    <w:p w14:paraId="0F7CDF4D" w14:textId="77777777" w:rsidR="002C7A73" w:rsidRDefault="00AA146D">
      <w:pPr>
        <w:pStyle w:val="Bibliography"/>
        <w:ind w:hanging="720"/>
        <w:rPr>
          <w:rFonts w:cs="Times New Roman"/>
          <w:noProof/>
          <w:sz w:val="24"/>
          <w:szCs w:val="24"/>
        </w:rPr>
      </w:pPr>
      <w:r>
        <w:rPr>
          <w:rFonts w:cs="Times New Roman"/>
          <w:noProof/>
          <w:sz w:val="24"/>
          <w:szCs w:val="24"/>
        </w:rPr>
        <w:t xml:space="preserve">Makuza, C. (2019). Risk factors for viral hepatitis C infection in Rwanda:results from nationwide screening program. </w:t>
      </w:r>
      <w:r>
        <w:rPr>
          <w:rFonts w:cs="Times New Roman"/>
          <w:i/>
          <w:iCs/>
          <w:noProof/>
          <w:sz w:val="24"/>
          <w:szCs w:val="24"/>
        </w:rPr>
        <w:t>BMC infectious Diseases 19 (1)</w:t>
      </w:r>
      <w:r>
        <w:rPr>
          <w:rFonts w:cs="Times New Roman"/>
          <w:noProof/>
          <w:sz w:val="24"/>
          <w:szCs w:val="24"/>
        </w:rPr>
        <w:t xml:space="preserve">, 1-10. Makuza, R. (2019). Prevalenveof hepatitis B surface antigen (HBsAg) positivity and its associated factors in Rwanda. </w:t>
      </w:r>
      <w:r>
        <w:rPr>
          <w:rFonts w:cs="Times New Roman"/>
          <w:i/>
          <w:iCs/>
          <w:noProof/>
          <w:sz w:val="24"/>
          <w:szCs w:val="24"/>
        </w:rPr>
        <w:t>BMC Infectious Diseases 19</w:t>
      </w:r>
      <w:r>
        <w:rPr>
          <w:rFonts w:cs="Times New Roman"/>
          <w:noProof/>
          <w:sz w:val="24"/>
          <w:szCs w:val="24"/>
        </w:rPr>
        <w:t xml:space="preserve">, 1-10. </w:t>
      </w:r>
    </w:p>
    <w:p w14:paraId="448F42D9" w14:textId="77777777" w:rsidR="002C7A73" w:rsidRDefault="00AA146D">
      <w:pPr>
        <w:pStyle w:val="Bibliography"/>
        <w:ind w:hanging="720"/>
        <w:rPr>
          <w:rFonts w:cs="Times New Roman"/>
          <w:noProof/>
          <w:sz w:val="24"/>
          <w:szCs w:val="24"/>
        </w:rPr>
      </w:pPr>
      <w:r>
        <w:rPr>
          <w:rFonts w:cs="Times New Roman"/>
          <w:noProof/>
          <w:sz w:val="24"/>
          <w:szCs w:val="24"/>
        </w:rPr>
        <w:t xml:space="preserve">Nambinina Richard Randriana, E. R. (2021). Washing-Disinfectant Product Synthesis Tested During the Production of the “Speb-Pebe” - Spicy Product Energy. </w:t>
      </w:r>
      <w:r>
        <w:rPr>
          <w:rFonts w:cs="Times New Roman"/>
          <w:i/>
          <w:iCs/>
          <w:noProof/>
          <w:sz w:val="24"/>
          <w:szCs w:val="24"/>
        </w:rPr>
        <w:t>American Journal of Applied Chemistry</w:t>
      </w:r>
      <w:r>
        <w:rPr>
          <w:rFonts w:cs="Times New Roman"/>
          <w:noProof/>
          <w:sz w:val="24"/>
          <w:szCs w:val="24"/>
        </w:rPr>
        <w:t>, 53-64. doi: doi: 10.11648/j.ajac.20210903.11</w:t>
      </w:r>
    </w:p>
    <w:p w14:paraId="47044950" w14:textId="77777777" w:rsidR="002C7A73" w:rsidRDefault="00AA146D">
      <w:pPr>
        <w:pStyle w:val="Bibliography"/>
        <w:ind w:hanging="720"/>
        <w:rPr>
          <w:rFonts w:cs="Times New Roman"/>
          <w:noProof/>
          <w:sz w:val="24"/>
          <w:szCs w:val="24"/>
        </w:rPr>
      </w:pPr>
      <w:r>
        <w:rPr>
          <w:rFonts w:cs="Times New Roman"/>
          <w:noProof/>
          <w:sz w:val="24"/>
          <w:szCs w:val="24"/>
        </w:rPr>
        <w:lastRenderedPageBreak/>
        <w:t xml:space="preserve">OIDP. (2023). Viral Hepatitis in the United States: Data and Trends. </w:t>
      </w:r>
      <w:r>
        <w:rPr>
          <w:rFonts w:cs="Times New Roman"/>
          <w:i/>
          <w:iCs/>
          <w:noProof/>
          <w:sz w:val="24"/>
          <w:szCs w:val="24"/>
        </w:rPr>
        <w:t>Oficce of Infectious Disease and HIV/AIDS Policy (OIDP)</w:t>
      </w:r>
      <w:r>
        <w:rPr>
          <w:rFonts w:cs="Times New Roman"/>
          <w:noProof/>
          <w:sz w:val="24"/>
          <w:szCs w:val="24"/>
        </w:rPr>
        <w:t xml:space="preserve">, 1-10. </w:t>
      </w:r>
    </w:p>
    <w:p w14:paraId="0A7D4AAC" w14:textId="77777777" w:rsidR="002C7A73" w:rsidRDefault="00AA146D">
      <w:pPr>
        <w:pStyle w:val="Bibliography"/>
        <w:ind w:hanging="720"/>
        <w:rPr>
          <w:rFonts w:cs="Times New Roman"/>
          <w:noProof/>
          <w:sz w:val="24"/>
          <w:szCs w:val="24"/>
        </w:rPr>
      </w:pPr>
      <w:r>
        <w:rPr>
          <w:rFonts w:cs="Times New Roman"/>
          <w:noProof/>
          <w:sz w:val="24"/>
          <w:szCs w:val="24"/>
        </w:rPr>
        <w:t xml:space="preserve">Ojo OO, A. I. (2019). Determination of antibodies to Hepatities B virus in pregnant women in Akure, Ondo state Nageria. </w:t>
      </w:r>
      <w:r>
        <w:rPr>
          <w:rFonts w:cs="Times New Roman"/>
          <w:i/>
          <w:iCs/>
          <w:noProof/>
          <w:sz w:val="24"/>
          <w:szCs w:val="24"/>
        </w:rPr>
        <w:t>cont J Microbiol</w:t>
      </w:r>
      <w:r>
        <w:rPr>
          <w:rFonts w:cs="Times New Roman"/>
          <w:noProof/>
          <w:sz w:val="24"/>
          <w:szCs w:val="24"/>
        </w:rPr>
        <w:t>, 1-7.</w:t>
      </w:r>
    </w:p>
    <w:p w14:paraId="03A65C57" w14:textId="77777777" w:rsidR="002C7A73" w:rsidRDefault="00AA146D">
      <w:pPr>
        <w:pStyle w:val="Bibliography"/>
        <w:ind w:hanging="720"/>
        <w:rPr>
          <w:rFonts w:cs="Times New Roman"/>
          <w:noProof/>
          <w:sz w:val="24"/>
          <w:szCs w:val="24"/>
        </w:rPr>
      </w:pPr>
      <w:r>
        <w:rPr>
          <w:rFonts w:cs="Times New Roman"/>
          <w:noProof/>
          <w:sz w:val="24"/>
          <w:szCs w:val="24"/>
        </w:rPr>
        <w:t xml:space="preserve">Okonko IO, U. A. (2011). Detection of viral hepatitis B surface antigen (HBsAg) pregnant women attending Antenatal clinic at ALA Catholic hospital, Oluyoro, Ibadan, Oyo state southwestern Nigeria.. . </w:t>
      </w:r>
      <w:r>
        <w:rPr>
          <w:rFonts w:cs="Times New Roman"/>
          <w:i/>
          <w:iCs/>
          <w:noProof/>
          <w:sz w:val="24"/>
          <w:szCs w:val="24"/>
        </w:rPr>
        <w:t>Nat Sci</w:t>
      </w:r>
      <w:r>
        <w:rPr>
          <w:rFonts w:cs="Times New Roman"/>
          <w:noProof/>
          <w:sz w:val="24"/>
          <w:szCs w:val="24"/>
        </w:rPr>
        <w:t>, 54-60.</w:t>
      </w:r>
    </w:p>
    <w:p w14:paraId="20311D65" w14:textId="77777777" w:rsidR="002C7A73" w:rsidRDefault="00AA146D">
      <w:pPr>
        <w:pStyle w:val="Bibliography"/>
        <w:ind w:hanging="720"/>
        <w:rPr>
          <w:rFonts w:cs="Times New Roman"/>
          <w:noProof/>
          <w:sz w:val="24"/>
          <w:szCs w:val="24"/>
        </w:rPr>
      </w:pPr>
      <w:r>
        <w:rPr>
          <w:rFonts w:cs="Times New Roman"/>
          <w:noProof/>
          <w:sz w:val="24"/>
          <w:szCs w:val="24"/>
        </w:rPr>
        <w:t xml:space="preserve">Peter A. Revill, T. T. (2022). The evolution and clinical impact of hepatitis B virus genome diversity. </w:t>
      </w:r>
      <w:r>
        <w:rPr>
          <w:rFonts w:cs="Times New Roman"/>
          <w:i/>
          <w:iCs/>
          <w:noProof/>
          <w:sz w:val="24"/>
          <w:szCs w:val="24"/>
        </w:rPr>
        <w:t xml:space="preserve">Nature Reviews Gastroenterology &amp; Hepatology </w:t>
      </w:r>
      <w:r>
        <w:rPr>
          <w:rFonts w:cs="Times New Roman"/>
          <w:noProof/>
          <w:sz w:val="24"/>
          <w:szCs w:val="24"/>
        </w:rPr>
        <w:t>, 618–634.</w:t>
      </w:r>
    </w:p>
    <w:p w14:paraId="1741707A" w14:textId="77777777" w:rsidR="002C7A73" w:rsidRDefault="00AA146D">
      <w:pPr>
        <w:pStyle w:val="Bibliography"/>
        <w:ind w:hanging="720"/>
        <w:rPr>
          <w:rFonts w:cs="Times New Roman"/>
          <w:noProof/>
          <w:sz w:val="24"/>
          <w:szCs w:val="24"/>
        </w:rPr>
      </w:pPr>
      <w:r>
        <w:rPr>
          <w:rFonts w:cs="Times New Roman"/>
          <w:noProof/>
          <w:sz w:val="24"/>
          <w:szCs w:val="24"/>
        </w:rPr>
        <w:t xml:space="preserve">Salvatore, V. D., Gianì, F., Russo, G., Pennisi, M., &amp; Malandrino, P. (2019). Gene expression and pathway bioinformatics analysis detect a potential predictive value of MAP3K8 in thyroid cancer progression. </w:t>
      </w:r>
      <w:r>
        <w:rPr>
          <w:rFonts w:cs="Times New Roman"/>
          <w:i/>
          <w:iCs/>
          <w:noProof/>
          <w:sz w:val="24"/>
          <w:szCs w:val="24"/>
        </w:rPr>
        <w:t>cancer</w:t>
      </w:r>
      <w:r>
        <w:rPr>
          <w:rFonts w:cs="Times New Roman"/>
          <w:noProof/>
          <w:sz w:val="24"/>
          <w:szCs w:val="24"/>
        </w:rPr>
        <w:t>. doi: 10.1109/BIBM47256.2019.8983036</w:t>
      </w:r>
    </w:p>
    <w:p w14:paraId="4484C86B" w14:textId="77777777" w:rsidR="002C7A73" w:rsidRDefault="00AA146D">
      <w:pPr>
        <w:pStyle w:val="Bibliography"/>
        <w:ind w:hanging="720"/>
        <w:rPr>
          <w:rFonts w:cs="Times New Roman"/>
          <w:noProof/>
          <w:sz w:val="24"/>
          <w:szCs w:val="24"/>
        </w:rPr>
      </w:pPr>
      <w:r>
        <w:rPr>
          <w:rFonts w:cs="Times New Roman"/>
          <w:noProof/>
          <w:sz w:val="24"/>
          <w:szCs w:val="24"/>
        </w:rPr>
        <w:t xml:space="preserve">WHO. (2015). </w:t>
      </w:r>
      <w:r>
        <w:rPr>
          <w:rFonts w:cs="Times New Roman"/>
          <w:i/>
          <w:iCs/>
          <w:noProof/>
          <w:sz w:val="24"/>
          <w:szCs w:val="24"/>
        </w:rPr>
        <w:t>viruses.</w:t>
      </w:r>
      <w:r>
        <w:rPr>
          <w:rFonts w:cs="Times New Roman"/>
          <w:noProof/>
          <w:sz w:val="24"/>
          <w:szCs w:val="24"/>
        </w:rPr>
        <w:t xml:space="preserve"> Geneva: WHO.</w:t>
      </w:r>
    </w:p>
    <w:p w14:paraId="35099161" w14:textId="77777777" w:rsidR="002C7A73" w:rsidRDefault="00AA146D">
      <w:pPr>
        <w:pStyle w:val="Bibliography"/>
        <w:ind w:hanging="720"/>
        <w:rPr>
          <w:rFonts w:cs="Times New Roman"/>
          <w:noProof/>
          <w:sz w:val="24"/>
          <w:szCs w:val="24"/>
        </w:rPr>
      </w:pPr>
      <w:r>
        <w:rPr>
          <w:rFonts w:cs="Times New Roman"/>
          <w:noProof/>
          <w:sz w:val="24"/>
          <w:szCs w:val="24"/>
        </w:rPr>
        <w:t xml:space="preserve">WHO. (2015). </w:t>
      </w:r>
      <w:r>
        <w:rPr>
          <w:rFonts w:cs="Times New Roman"/>
          <w:i/>
          <w:iCs/>
          <w:noProof/>
          <w:sz w:val="24"/>
          <w:szCs w:val="24"/>
        </w:rPr>
        <w:t>World Health Organisation, virus definition.</w:t>
      </w:r>
      <w:r>
        <w:rPr>
          <w:rFonts w:cs="Times New Roman"/>
          <w:noProof/>
          <w:sz w:val="24"/>
          <w:szCs w:val="24"/>
        </w:rPr>
        <w:t xml:space="preserve"> Geneva: WHO.</w:t>
      </w:r>
    </w:p>
    <w:p w14:paraId="4B1B0E47" w14:textId="77777777" w:rsidR="002C7A73" w:rsidRDefault="00AA146D">
      <w:pPr>
        <w:pStyle w:val="Bibliography"/>
        <w:ind w:hanging="720"/>
        <w:rPr>
          <w:rFonts w:cs="Times New Roman"/>
          <w:noProof/>
          <w:sz w:val="24"/>
          <w:szCs w:val="24"/>
        </w:rPr>
      </w:pPr>
      <w:r>
        <w:rPr>
          <w:rFonts w:cs="Times New Roman"/>
          <w:noProof/>
          <w:sz w:val="24"/>
          <w:szCs w:val="24"/>
        </w:rPr>
        <w:t xml:space="preserve">WHO. (2015). </w:t>
      </w:r>
      <w:r>
        <w:rPr>
          <w:rFonts w:cs="Times New Roman"/>
          <w:i/>
          <w:iCs/>
          <w:noProof/>
          <w:sz w:val="24"/>
          <w:szCs w:val="24"/>
        </w:rPr>
        <w:t>World Health Organization, specificity of test.</w:t>
      </w:r>
      <w:r>
        <w:rPr>
          <w:rFonts w:cs="Times New Roman"/>
          <w:noProof/>
          <w:sz w:val="24"/>
          <w:szCs w:val="24"/>
        </w:rPr>
        <w:t xml:space="preserve"> Geneva: WHO.</w:t>
      </w:r>
    </w:p>
    <w:p w14:paraId="67FFA40A" w14:textId="77777777" w:rsidR="002C7A73" w:rsidRDefault="00AA146D">
      <w:pPr>
        <w:pStyle w:val="Bibliography"/>
        <w:ind w:hanging="720"/>
        <w:rPr>
          <w:rFonts w:cs="Times New Roman"/>
          <w:noProof/>
          <w:sz w:val="24"/>
          <w:szCs w:val="24"/>
        </w:rPr>
      </w:pPr>
      <w:r>
        <w:rPr>
          <w:rFonts w:cs="Times New Roman"/>
          <w:noProof/>
          <w:sz w:val="24"/>
          <w:szCs w:val="24"/>
        </w:rPr>
        <w:t xml:space="preserve">Worldwide prevalence of hepatitis B virus and hepatitis C virus among patients with cirrhosis at country, region, and global levels: a systematic review. (2022). </w:t>
      </w:r>
      <w:r>
        <w:rPr>
          <w:rFonts w:cs="Times New Roman"/>
          <w:i/>
          <w:iCs/>
          <w:noProof/>
          <w:sz w:val="24"/>
          <w:szCs w:val="24"/>
        </w:rPr>
        <w:t>Catharina J Alberts PhD a, Gary M Clifford PhD a, Damien Georges MSc a, Prof Francesco Negro MD b, Olufunmilayo A Lesi MD c, Yvan J-F Hutin MD d, Catherine de Martel MD a</w:t>
      </w:r>
      <w:r>
        <w:rPr>
          <w:rFonts w:cs="Times New Roman"/>
          <w:noProof/>
          <w:sz w:val="24"/>
          <w:szCs w:val="24"/>
        </w:rPr>
        <w:t>, 724-735. doi:https://doi.org/10.1016/S2468-1253(22)00050-4</w:t>
      </w:r>
    </w:p>
    <w:p w14:paraId="55450333" w14:textId="77777777" w:rsidR="002C7A73" w:rsidRDefault="00AA146D">
      <w:pPr>
        <w:spacing w:line="360" w:lineRule="auto"/>
        <w:rPr>
          <w:rFonts w:cs="Times New Roman"/>
          <w:sz w:val="24"/>
          <w:szCs w:val="24"/>
        </w:rPr>
      </w:pPr>
      <w:r>
        <w:rPr>
          <w:rFonts w:cs="Times New Roman"/>
          <w:b/>
          <w:bCs/>
          <w:noProof/>
          <w:sz w:val="24"/>
          <w:szCs w:val="24"/>
        </w:rPr>
        <w:fldChar w:fldCharType="end"/>
      </w:r>
    </w:p>
    <w:p w14:paraId="5398A720" w14:textId="77777777" w:rsidR="002C7A73" w:rsidRDefault="002C7A73">
      <w:pPr>
        <w:spacing w:line="360" w:lineRule="auto"/>
        <w:rPr>
          <w:rFonts w:cs="Times New Roman"/>
          <w:sz w:val="24"/>
          <w:szCs w:val="24"/>
        </w:rPr>
      </w:pPr>
    </w:p>
    <w:p w14:paraId="22504A2C" w14:textId="77777777" w:rsidR="002C7A73" w:rsidRDefault="002C7A73">
      <w:pPr>
        <w:pStyle w:val="Heading1"/>
      </w:pPr>
      <w:bookmarkStart w:id="151" w:name="_Toc142499765"/>
      <w:bookmarkStart w:id="152" w:name="_Toc142652334"/>
    </w:p>
    <w:p w14:paraId="7D3A41C3" w14:textId="77777777" w:rsidR="00EF1BE2" w:rsidRDefault="00EF1BE2" w:rsidP="00EF1BE2"/>
    <w:p w14:paraId="3EF9D67E" w14:textId="77777777" w:rsidR="00EF1BE2" w:rsidRDefault="00EF1BE2" w:rsidP="00EF1BE2"/>
    <w:p w14:paraId="11A674F8" w14:textId="77777777" w:rsidR="00EF1BE2" w:rsidRDefault="00EF1BE2" w:rsidP="00EF1BE2"/>
    <w:p w14:paraId="39E215BA" w14:textId="77777777" w:rsidR="00EF1BE2" w:rsidRDefault="00EF1BE2" w:rsidP="00EF1BE2"/>
    <w:p w14:paraId="31684CEC" w14:textId="77777777" w:rsidR="00EF1BE2" w:rsidRDefault="00EF1BE2" w:rsidP="00EF1BE2">
      <w:pPr>
        <w:sectPr w:rsidR="00EF1BE2">
          <w:footerReference w:type="default" r:id="rId9"/>
          <w:pgSz w:w="12240" w:h="15840"/>
          <w:pgMar w:top="1440" w:right="1440" w:bottom="1440" w:left="1440" w:header="0" w:footer="0" w:gutter="0"/>
          <w:pgNumType w:start="1"/>
          <w:cols w:space="708"/>
          <w:docGrid w:linePitch="360"/>
        </w:sectPr>
      </w:pPr>
    </w:p>
    <w:p w14:paraId="095BD719" w14:textId="77777777" w:rsidR="00EF1BE2" w:rsidRPr="00EF1BE2" w:rsidRDefault="00EF1BE2" w:rsidP="00EF1BE2"/>
    <w:p w14:paraId="235799FF" w14:textId="77777777" w:rsidR="002C7A73" w:rsidRDefault="00AA146D">
      <w:pPr>
        <w:pStyle w:val="Heading1"/>
      </w:pPr>
      <w:bookmarkStart w:id="153" w:name="_Toc144289615"/>
      <w:r>
        <w:t>APPENDI</w:t>
      </w:r>
      <w:bookmarkEnd w:id="151"/>
      <w:r>
        <w:t>CES</w:t>
      </w:r>
      <w:bookmarkEnd w:id="152"/>
      <w:bookmarkEnd w:id="153"/>
    </w:p>
    <w:p w14:paraId="72BBA326" w14:textId="77777777" w:rsidR="002C7A73" w:rsidRDefault="00AA146D">
      <w:pPr>
        <w:spacing w:line="360" w:lineRule="auto"/>
        <w:rPr>
          <w:rFonts w:cs="Times New Roman"/>
          <w:b/>
          <w:sz w:val="24"/>
          <w:szCs w:val="24"/>
        </w:rPr>
      </w:pPr>
      <w:r>
        <w:rPr>
          <w:rFonts w:cs="Times New Roman"/>
          <w:b/>
          <w:sz w:val="24"/>
          <w:szCs w:val="24"/>
        </w:rPr>
        <w:t xml:space="preserve">APPENDIX 1: QUESTIONNAIRE </w:t>
      </w:r>
    </w:p>
    <w:p w14:paraId="236EEF01" w14:textId="77777777" w:rsidR="002C7A73" w:rsidRDefault="00AA146D">
      <w:pPr>
        <w:rPr>
          <w:rFonts w:cs="Times New Roman"/>
          <w:sz w:val="24"/>
          <w:szCs w:val="24"/>
        </w:rPr>
      </w:pPr>
      <w:r>
        <w:rPr>
          <w:rFonts w:cs="Times New Roman"/>
          <w:sz w:val="24"/>
          <w:szCs w:val="24"/>
        </w:rPr>
        <w:t>Here's a questionnaire on the topic of the prevalence of viral hepatitis B and C among immunocompromised patients:</w:t>
      </w:r>
    </w:p>
    <w:p w14:paraId="71D3B920" w14:textId="77777777" w:rsidR="002C7A73" w:rsidRDefault="00AA146D">
      <w:pPr>
        <w:rPr>
          <w:rFonts w:cs="Times New Roman"/>
          <w:sz w:val="24"/>
          <w:szCs w:val="24"/>
        </w:rPr>
      </w:pPr>
      <w:r>
        <w:rPr>
          <w:rFonts w:cs="Times New Roman"/>
          <w:sz w:val="24"/>
          <w:szCs w:val="24"/>
        </w:rPr>
        <w:t>Section 1: Respondent Information</w:t>
      </w:r>
    </w:p>
    <w:p w14:paraId="6271F091" w14:textId="77777777" w:rsidR="002C7A73" w:rsidRDefault="00AA146D">
      <w:pPr>
        <w:pStyle w:val="ListParagraph"/>
        <w:numPr>
          <w:ilvl w:val="0"/>
          <w:numId w:val="7"/>
        </w:numPr>
        <w:ind w:left="0"/>
        <w:rPr>
          <w:rFonts w:cs="Times New Roman"/>
          <w:sz w:val="24"/>
          <w:szCs w:val="24"/>
        </w:rPr>
      </w:pPr>
      <w:r>
        <w:rPr>
          <w:rFonts w:cs="Times New Roman"/>
          <w:sz w:val="24"/>
          <w:szCs w:val="24"/>
        </w:rPr>
        <w:t>Age: ………………………………………………………………………………………...</w:t>
      </w:r>
    </w:p>
    <w:p w14:paraId="4826D2E7" w14:textId="77777777" w:rsidR="002C7A73" w:rsidRDefault="00AA146D">
      <w:pPr>
        <w:pStyle w:val="ListParagraph"/>
        <w:numPr>
          <w:ilvl w:val="0"/>
          <w:numId w:val="7"/>
        </w:numPr>
        <w:ind w:left="0"/>
        <w:rPr>
          <w:rFonts w:cs="Times New Roman"/>
          <w:sz w:val="24"/>
          <w:szCs w:val="24"/>
        </w:rPr>
      </w:pPr>
      <w:r>
        <w:rPr>
          <w:rFonts w:cs="Times New Roman"/>
          <w:sz w:val="24"/>
          <w:szCs w:val="24"/>
        </w:rPr>
        <w:t>Gender: ……………………………………………………………………………………..</w:t>
      </w:r>
    </w:p>
    <w:p w14:paraId="1475B4CC" w14:textId="77777777" w:rsidR="002C7A73" w:rsidRDefault="00AA146D">
      <w:pPr>
        <w:pStyle w:val="ListParagraph"/>
        <w:numPr>
          <w:ilvl w:val="0"/>
          <w:numId w:val="7"/>
        </w:numPr>
        <w:ind w:left="0"/>
        <w:rPr>
          <w:rFonts w:cs="Times New Roman"/>
          <w:sz w:val="24"/>
          <w:szCs w:val="24"/>
        </w:rPr>
      </w:pPr>
      <w:r>
        <w:rPr>
          <w:rFonts w:cs="Times New Roman"/>
          <w:sz w:val="24"/>
          <w:szCs w:val="24"/>
        </w:rPr>
        <w:t>Occupation:………………………………………………………………………………...</w:t>
      </w:r>
    </w:p>
    <w:p w14:paraId="02A5B787" w14:textId="77777777" w:rsidR="002C7A73" w:rsidRDefault="00AA146D">
      <w:pPr>
        <w:pStyle w:val="ListParagraph"/>
        <w:numPr>
          <w:ilvl w:val="0"/>
          <w:numId w:val="7"/>
        </w:numPr>
        <w:ind w:left="0"/>
        <w:rPr>
          <w:rFonts w:cs="Times New Roman"/>
          <w:sz w:val="24"/>
          <w:szCs w:val="24"/>
        </w:rPr>
      </w:pPr>
      <w:r>
        <w:rPr>
          <w:rFonts w:cs="Times New Roman"/>
          <w:sz w:val="24"/>
          <w:szCs w:val="24"/>
        </w:rPr>
        <w:t>Healthcare profession (if applicable):……………………………………………………...</w:t>
      </w:r>
    </w:p>
    <w:p w14:paraId="2A7E591C" w14:textId="77777777" w:rsidR="002C7A73" w:rsidRDefault="00AA146D">
      <w:pPr>
        <w:rPr>
          <w:rFonts w:cs="Times New Roman"/>
          <w:sz w:val="24"/>
          <w:szCs w:val="24"/>
        </w:rPr>
      </w:pPr>
      <w:r>
        <w:rPr>
          <w:rFonts w:cs="Times New Roman"/>
          <w:sz w:val="24"/>
          <w:szCs w:val="24"/>
        </w:rPr>
        <w:t>Section 2: Knowledge and Awareness of Viral Hepatitis B and C</w:t>
      </w:r>
    </w:p>
    <w:p w14:paraId="4C2D6150" w14:textId="77777777" w:rsidR="002C7A73" w:rsidRDefault="00AA146D">
      <w:pPr>
        <w:pStyle w:val="ListParagraph"/>
        <w:numPr>
          <w:ilvl w:val="0"/>
          <w:numId w:val="9"/>
        </w:numPr>
        <w:ind w:left="0"/>
        <w:rPr>
          <w:rFonts w:cs="Times New Roman"/>
          <w:sz w:val="24"/>
          <w:szCs w:val="24"/>
        </w:rPr>
      </w:pPr>
      <w:r>
        <w:rPr>
          <w:rFonts w:cs="Times New Roman"/>
          <w:sz w:val="24"/>
          <w:szCs w:val="24"/>
        </w:rPr>
        <w:t>Have you heard of viral hepatitis B and C before this survey? (Yes/No)</w:t>
      </w:r>
    </w:p>
    <w:p w14:paraId="03FB1840" w14:textId="77777777" w:rsidR="002C7A73" w:rsidRDefault="00AA146D">
      <w:pPr>
        <w:pStyle w:val="ListParagraph"/>
        <w:ind w:left="0"/>
        <w:rPr>
          <w:rFonts w:cs="Times New Roman"/>
          <w:sz w:val="24"/>
          <w:szCs w:val="24"/>
        </w:rPr>
      </w:pPr>
      <w:r>
        <w:rPr>
          <w:rFonts w:cs="Times New Roman"/>
          <w:sz w:val="24"/>
          <w:szCs w:val="24"/>
        </w:rPr>
        <w:t>………………………………………………………………………………………………</w:t>
      </w:r>
    </w:p>
    <w:p w14:paraId="52DE0F17" w14:textId="77777777" w:rsidR="002C7A73" w:rsidRDefault="002C7A73">
      <w:pPr>
        <w:pStyle w:val="ListParagraph"/>
        <w:ind w:left="0"/>
        <w:rPr>
          <w:rFonts w:cs="Times New Roman"/>
          <w:sz w:val="24"/>
          <w:szCs w:val="24"/>
        </w:rPr>
      </w:pPr>
    </w:p>
    <w:p w14:paraId="2BF5B5E8" w14:textId="77777777" w:rsidR="002C7A73" w:rsidRDefault="00AA146D">
      <w:pPr>
        <w:pStyle w:val="ListParagraph"/>
        <w:numPr>
          <w:ilvl w:val="0"/>
          <w:numId w:val="9"/>
        </w:numPr>
        <w:ind w:left="0"/>
        <w:rPr>
          <w:rFonts w:cs="Times New Roman"/>
          <w:sz w:val="24"/>
          <w:szCs w:val="24"/>
        </w:rPr>
      </w:pPr>
      <w:r>
        <w:rPr>
          <w:rFonts w:cs="Times New Roman"/>
          <w:sz w:val="24"/>
          <w:szCs w:val="24"/>
        </w:rPr>
        <w:t>How would you rate your knowledge about viral hepatitis B and C? (Poor/Average/Good/Excellent)</w:t>
      </w:r>
    </w:p>
    <w:p w14:paraId="0C5042E0" w14:textId="77777777" w:rsidR="002C7A73" w:rsidRDefault="00AA146D">
      <w:pPr>
        <w:pStyle w:val="ListParagraph"/>
        <w:ind w:left="0"/>
        <w:rPr>
          <w:rFonts w:cs="Times New Roman"/>
          <w:sz w:val="24"/>
          <w:szCs w:val="24"/>
        </w:rPr>
      </w:pPr>
      <w:r>
        <w:rPr>
          <w:rFonts w:cs="Times New Roman"/>
          <w:sz w:val="24"/>
          <w:szCs w:val="24"/>
        </w:rPr>
        <w:t>………………………………………………………………………………………………</w:t>
      </w:r>
    </w:p>
    <w:p w14:paraId="7E224AB0" w14:textId="77777777" w:rsidR="002C7A73" w:rsidRDefault="002C7A73">
      <w:pPr>
        <w:pStyle w:val="ListParagraph"/>
        <w:ind w:left="0"/>
        <w:rPr>
          <w:rFonts w:cs="Times New Roman"/>
          <w:sz w:val="24"/>
          <w:szCs w:val="24"/>
        </w:rPr>
      </w:pPr>
    </w:p>
    <w:p w14:paraId="04982E70" w14:textId="77777777" w:rsidR="002C7A73" w:rsidRDefault="00AA146D">
      <w:pPr>
        <w:pStyle w:val="ListParagraph"/>
        <w:numPr>
          <w:ilvl w:val="0"/>
          <w:numId w:val="9"/>
        </w:numPr>
        <w:ind w:left="0"/>
        <w:rPr>
          <w:rFonts w:cs="Times New Roman"/>
          <w:sz w:val="24"/>
          <w:szCs w:val="24"/>
        </w:rPr>
      </w:pPr>
      <w:r>
        <w:rPr>
          <w:rFonts w:cs="Times New Roman"/>
          <w:sz w:val="24"/>
          <w:szCs w:val="24"/>
        </w:rPr>
        <w:t>Are you aware that immunocompromised patients are at a higher risk of viral hepatitis B and C? (Yes/No)</w:t>
      </w:r>
    </w:p>
    <w:p w14:paraId="5D3A32C3" w14:textId="77777777" w:rsidR="002C7A73" w:rsidRDefault="00AA146D">
      <w:pPr>
        <w:pStyle w:val="ListParagraph"/>
        <w:ind w:left="0"/>
        <w:rPr>
          <w:rFonts w:cs="Times New Roman"/>
          <w:sz w:val="24"/>
          <w:szCs w:val="24"/>
        </w:rPr>
      </w:pPr>
      <w:r>
        <w:rPr>
          <w:rFonts w:cs="Times New Roman"/>
          <w:sz w:val="24"/>
          <w:szCs w:val="24"/>
        </w:rPr>
        <w:t>………………………………………………………………………………………………</w:t>
      </w:r>
    </w:p>
    <w:p w14:paraId="1CBA45E6" w14:textId="77777777" w:rsidR="002C7A73" w:rsidRDefault="002C7A73">
      <w:pPr>
        <w:pStyle w:val="ListParagraph"/>
        <w:ind w:left="0"/>
        <w:rPr>
          <w:rFonts w:cs="Times New Roman"/>
          <w:sz w:val="24"/>
          <w:szCs w:val="24"/>
        </w:rPr>
      </w:pPr>
    </w:p>
    <w:p w14:paraId="311840FA" w14:textId="77777777" w:rsidR="002C7A73" w:rsidRDefault="00AA146D">
      <w:pPr>
        <w:pStyle w:val="ListParagraph"/>
        <w:numPr>
          <w:ilvl w:val="0"/>
          <w:numId w:val="9"/>
        </w:numPr>
        <w:ind w:left="0"/>
        <w:rPr>
          <w:rFonts w:cs="Times New Roman"/>
          <w:sz w:val="24"/>
          <w:szCs w:val="24"/>
        </w:rPr>
      </w:pPr>
      <w:r>
        <w:rPr>
          <w:rFonts w:cs="Times New Roman"/>
          <w:sz w:val="24"/>
          <w:szCs w:val="24"/>
        </w:rPr>
        <w:t>Can you list any common modes of transmission for viral hepatitis B and C?</w:t>
      </w:r>
    </w:p>
    <w:p w14:paraId="0A81880C" w14:textId="77777777" w:rsidR="002C7A73" w:rsidRDefault="00AA146D">
      <w:pPr>
        <w:rPr>
          <w:rFonts w:cs="Times New Roman"/>
          <w:sz w:val="24"/>
          <w:szCs w:val="24"/>
        </w:rPr>
      </w:pPr>
      <w:r>
        <w:rPr>
          <w:rFonts w:cs="Times New Roman"/>
          <w:sz w:val="24"/>
          <w:szCs w:val="24"/>
        </w:rPr>
        <w:t>……………………………………………………………………………………………………………………………………………………………………………………………………………………………………………………………………………………………………………………………………………………………………………………………………………………………………………………………………………………………………………</w:t>
      </w:r>
    </w:p>
    <w:p w14:paraId="264CE3F1" w14:textId="77777777" w:rsidR="002C7A73" w:rsidRDefault="002C7A73">
      <w:pPr>
        <w:rPr>
          <w:rFonts w:cs="Times New Roman"/>
          <w:sz w:val="24"/>
          <w:szCs w:val="24"/>
        </w:rPr>
      </w:pPr>
    </w:p>
    <w:p w14:paraId="6ED15523" w14:textId="77777777" w:rsidR="002C7A73" w:rsidRDefault="00AA146D">
      <w:pPr>
        <w:rPr>
          <w:rFonts w:cs="Times New Roman"/>
          <w:sz w:val="24"/>
          <w:szCs w:val="24"/>
        </w:rPr>
      </w:pPr>
      <w:r>
        <w:rPr>
          <w:rFonts w:cs="Times New Roman"/>
          <w:sz w:val="24"/>
          <w:szCs w:val="24"/>
        </w:rPr>
        <w:t>Section 3: Prevalence and Screening</w:t>
      </w:r>
    </w:p>
    <w:p w14:paraId="6FBC0F95" w14:textId="77777777" w:rsidR="00A14743" w:rsidRDefault="00A14743">
      <w:pPr>
        <w:rPr>
          <w:rFonts w:cs="Times New Roman"/>
          <w:sz w:val="24"/>
          <w:szCs w:val="24"/>
        </w:rPr>
      </w:pPr>
      <w:r>
        <w:rPr>
          <w:rFonts w:cs="Times New Roman"/>
          <w:sz w:val="24"/>
          <w:szCs w:val="24"/>
        </w:rPr>
        <w:t>…………….</w:t>
      </w:r>
    </w:p>
    <w:p w14:paraId="1CAEA850" w14:textId="77777777" w:rsidR="002C7A73" w:rsidRDefault="00AA146D">
      <w:pPr>
        <w:pStyle w:val="ListParagraph"/>
        <w:numPr>
          <w:ilvl w:val="0"/>
          <w:numId w:val="10"/>
        </w:numPr>
        <w:ind w:left="0"/>
        <w:rPr>
          <w:rFonts w:cs="Times New Roman"/>
          <w:sz w:val="24"/>
          <w:szCs w:val="24"/>
        </w:rPr>
      </w:pPr>
      <w:r>
        <w:rPr>
          <w:rFonts w:cs="Times New Roman"/>
          <w:sz w:val="24"/>
          <w:szCs w:val="24"/>
        </w:rPr>
        <w:t>In your experience or knowledge, how prevalent is viral hepatitis B and C among immunocompromised patients?</w:t>
      </w:r>
    </w:p>
    <w:p w14:paraId="737BCF2A" w14:textId="77777777" w:rsidR="002C7A73" w:rsidRDefault="00AA146D">
      <w:pPr>
        <w:pStyle w:val="ListParagraph"/>
        <w:ind w:left="0"/>
        <w:rPr>
          <w:rFonts w:cs="Times New Roman"/>
          <w:sz w:val="24"/>
          <w:szCs w:val="24"/>
        </w:rPr>
      </w:pPr>
      <w:r>
        <w:rPr>
          <w:rFonts w:cs="Times New Roman"/>
          <w:sz w:val="24"/>
          <w:szCs w:val="24"/>
        </w:rPr>
        <w:lastRenderedPageBreak/>
        <w:t>………………………………………………………………………………………………………………………………………………………………………………………………</w:t>
      </w:r>
    </w:p>
    <w:p w14:paraId="6FC770BF" w14:textId="77777777" w:rsidR="002C7A73" w:rsidRDefault="002C7A73">
      <w:pPr>
        <w:pStyle w:val="ListParagraph"/>
        <w:ind w:left="0"/>
        <w:rPr>
          <w:rFonts w:cs="Times New Roman"/>
          <w:sz w:val="24"/>
          <w:szCs w:val="24"/>
        </w:rPr>
      </w:pPr>
    </w:p>
    <w:p w14:paraId="513D3E34" w14:textId="77777777" w:rsidR="002C7A73" w:rsidRDefault="00AA146D">
      <w:pPr>
        <w:pStyle w:val="ListParagraph"/>
        <w:numPr>
          <w:ilvl w:val="0"/>
          <w:numId w:val="10"/>
        </w:numPr>
        <w:ind w:left="0"/>
        <w:rPr>
          <w:rFonts w:cs="Times New Roman"/>
          <w:sz w:val="24"/>
          <w:szCs w:val="24"/>
        </w:rPr>
      </w:pPr>
      <w:r>
        <w:rPr>
          <w:rFonts w:cs="Times New Roman"/>
          <w:sz w:val="24"/>
          <w:szCs w:val="24"/>
        </w:rPr>
        <w:t>Do you think routine screening for viral hepatitis B and C should be conducted in immunocompromised patients? (Yes/No)</w:t>
      </w:r>
    </w:p>
    <w:p w14:paraId="3588439B" w14:textId="77777777" w:rsidR="002C7A73" w:rsidRDefault="00AA146D">
      <w:pPr>
        <w:pStyle w:val="ListParagraph"/>
        <w:ind w:left="0"/>
        <w:rPr>
          <w:rFonts w:cs="Times New Roman"/>
          <w:sz w:val="24"/>
          <w:szCs w:val="24"/>
        </w:rPr>
      </w:pPr>
      <w:r>
        <w:rPr>
          <w:rFonts w:cs="Times New Roman"/>
          <w:sz w:val="24"/>
          <w:szCs w:val="24"/>
        </w:rPr>
        <w:t>………………………………………………………………………………………………</w:t>
      </w:r>
    </w:p>
    <w:p w14:paraId="47966EAB" w14:textId="77777777" w:rsidR="002C7A73" w:rsidRDefault="002C7A73">
      <w:pPr>
        <w:pStyle w:val="ListParagraph"/>
        <w:ind w:left="0"/>
        <w:rPr>
          <w:rFonts w:cs="Times New Roman"/>
          <w:sz w:val="24"/>
          <w:szCs w:val="24"/>
        </w:rPr>
      </w:pPr>
    </w:p>
    <w:p w14:paraId="71207C65" w14:textId="77777777" w:rsidR="002C7A73" w:rsidRDefault="00AA146D">
      <w:pPr>
        <w:pStyle w:val="ListParagraph"/>
        <w:numPr>
          <w:ilvl w:val="0"/>
          <w:numId w:val="10"/>
        </w:numPr>
        <w:ind w:left="0"/>
        <w:rPr>
          <w:rFonts w:cs="Times New Roman"/>
          <w:sz w:val="24"/>
          <w:szCs w:val="24"/>
        </w:rPr>
      </w:pPr>
      <w:r>
        <w:rPr>
          <w:rFonts w:cs="Times New Roman"/>
          <w:sz w:val="24"/>
          <w:szCs w:val="24"/>
        </w:rPr>
        <w:t>If yes, which healthcare providers or settings do you think should be responsible for conducting the screening?</w:t>
      </w:r>
    </w:p>
    <w:p w14:paraId="06512C93" w14:textId="77777777" w:rsidR="002C7A73" w:rsidRDefault="00AA146D">
      <w:pPr>
        <w:pStyle w:val="ListParagraph"/>
        <w:ind w:left="0"/>
        <w:rPr>
          <w:rFonts w:cs="Times New Roman"/>
          <w:sz w:val="24"/>
          <w:szCs w:val="24"/>
        </w:rPr>
      </w:pPr>
      <w:r>
        <w:rPr>
          <w:rFonts w:cs="Times New Roman"/>
          <w:sz w:val="24"/>
          <w:szCs w:val="24"/>
        </w:rPr>
        <w:t>……………………………………………………………………………............................</w:t>
      </w:r>
    </w:p>
    <w:p w14:paraId="7327BCDF" w14:textId="77777777" w:rsidR="002C7A73" w:rsidRDefault="002C7A73">
      <w:pPr>
        <w:pStyle w:val="ListParagraph"/>
        <w:ind w:left="0"/>
        <w:rPr>
          <w:rFonts w:cs="Times New Roman"/>
          <w:sz w:val="24"/>
          <w:szCs w:val="24"/>
        </w:rPr>
      </w:pPr>
    </w:p>
    <w:p w14:paraId="56859D10" w14:textId="77777777" w:rsidR="002C7A73" w:rsidRDefault="00AA146D">
      <w:pPr>
        <w:rPr>
          <w:rFonts w:cs="Times New Roman"/>
          <w:sz w:val="24"/>
          <w:szCs w:val="24"/>
        </w:rPr>
      </w:pPr>
      <w:r>
        <w:rPr>
          <w:rFonts w:cs="Times New Roman"/>
          <w:sz w:val="24"/>
          <w:szCs w:val="24"/>
        </w:rPr>
        <w:t>Section 4: Prevention and Treatment</w:t>
      </w:r>
    </w:p>
    <w:p w14:paraId="5EE757EF" w14:textId="77777777" w:rsidR="002C7A73" w:rsidRDefault="00AA146D">
      <w:pPr>
        <w:pStyle w:val="ListParagraph"/>
        <w:numPr>
          <w:ilvl w:val="0"/>
          <w:numId w:val="29"/>
        </w:numPr>
        <w:ind w:left="0"/>
        <w:rPr>
          <w:rFonts w:cs="Times New Roman"/>
          <w:sz w:val="24"/>
          <w:szCs w:val="24"/>
        </w:rPr>
      </w:pPr>
      <w:r>
        <w:rPr>
          <w:rFonts w:cs="Times New Roman"/>
          <w:sz w:val="24"/>
          <w:szCs w:val="24"/>
        </w:rPr>
        <w:t>Are you aware of any specific preventive measures recommended for immunocompromised patients to reduce the risk of viral hepatitis B and C? (Yes/No)</w:t>
      </w:r>
    </w:p>
    <w:p w14:paraId="6C2565F4" w14:textId="77777777" w:rsidR="002C7A73" w:rsidRDefault="00AA146D">
      <w:pPr>
        <w:pStyle w:val="ListParagraph"/>
        <w:ind w:left="0"/>
        <w:rPr>
          <w:rFonts w:cs="Times New Roman"/>
          <w:sz w:val="24"/>
          <w:szCs w:val="24"/>
        </w:rPr>
      </w:pPr>
      <w:r>
        <w:rPr>
          <w:rFonts w:cs="Times New Roman"/>
          <w:sz w:val="24"/>
          <w:szCs w:val="24"/>
        </w:rPr>
        <w:t>………………………………………………………………………………………………</w:t>
      </w:r>
    </w:p>
    <w:p w14:paraId="71C544B0" w14:textId="77777777" w:rsidR="002C7A73" w:rsidRDefault="002C7A73">
      <w:pPr>
        <w:pStyle w:val="ListParagraph"/>
        <w:ind w:left="0"/>
        <w:rPr>
          <w:rFonts w:cs="Times New Roman"/>
          <w:sz w:val="24"/>
          <w:szCs w:val="24"/>
        </w:rPr>
      </w:pPr>
    </w:p>
    <w:p w14:paraId="37E9084D" w14:textId="77777777" w:rsidR="002C7A73" w:rsidRDefault="00AA146D">
      <w:pPr>
        <w:pStyle w:val="ListParagraph"/>
        <w:numPr>
          <w:ilvl w:val="0"/>
          <w:numId w:val="29"/>
        </w:numPr>
        <w:ind w:left="0"/>
        <w:rPr>
          <w:rFonts w:cs="Times New Roman"/>
          <w:sz w:val="24"/>
          <w:szCs w:val="24"/>
        </w:rPr>
      </w:pPr>
      <w:r>
        <w:rPr>
          <w:rFonts w:cs="Times New Roman"/>
          <w:sz w:val="24"/>
          <w:szCs w:val="24"/>
        </w:rPr>
        <w:t>What are some challenges or barriers you think immunocompromised patients may face in accessing prevention measures or treatment for viral hepatitis B and C?</w:t>
      </w:r>
    </w:p>
    <w:p w14:paraId="01F04F43" w14:textId="77777777" w:rsidR="002C7A73" w:rsidRDefault="00AA146D">
      <w:pPr>
        <w:pStyle w:val="ListParagraph"/>
        <w:ind w:left="0"/>
        <w:rPr>
          <w:rFonts w:cs="Times New Roman"/>
          <w:sz w:val="24"/>
          <w:szCs w:val="24"/>
        </w:rPr>
      </w:pPr>
      <w:r>
        <w:rPr>
          <w:rFonts w:cs="Times New Roman"/>
          <w:sz w:val="24"/>
          <w:szCs w:val="24"/>
        </w:rPr>
        <w:t>………………………………………………………………………………………………………………………………………………………………………………………………………………………………………………………………………………………………………………………………………………………………………………………………</w:t>
      </w:r>
    </w:p>
    <w:p w14:paraId="7B1D7648" w14:textId="77777777" w:rsidR="002C7A73" w:rsidRDefault="002C7A73">
      <w:pPr>
        <w:pStyle w:val="ListParagraph"/>
        <w:ind w:left="0"/>
        <w:rPr>
          <w:rFonts w:cs="Times New Roman"/>
          <w:sz w:val="24"/>
          <w:szCs w:val="24"/>
        </w:rPr>
      </w:pPr>
    </w:p>
    <w:p w14:paraId="344FAA29" w14:textId="77777777" w:rsidR="002C7A73" w:rsidRDefault="00AA146D">
      <w:pPr>
        <w:pStyle w:val="ListParagraph"/>
        <w:numPr>
          <w:ilvl w:val="0"/>
          <w:numId w:val="29"/>
        </w:numPr>
        <w:ind w:left="0"/>
        <w:rPr>
          <w:rFonts w:cs="Times New Roman"/>
          <w:sz w:val="24"/>
          <w:szCs w:val="24"/>
        </w:rPr>
      </w:pPr>
      <w:r>
        <w:rPr>
          <w:rFonts w:cs="Times New Roman"/>
          <w:sz w:val="24"/>
          <w:szCs w:val="24"/>
        </w:rPr>
        <w:t>What strategies or interventions do you think can be implemented to improve prevention and treatment outcomes for immunocompromised patients with viral hepatitis B and C?</w:t>
      </w:r>
    </w:p>
    <w:p w14:paraId="6F3FB6FE" w14:textId="77777777" w:rsidR="002C7A73" w:rsidRDefault="00AA146D">
      <w:pPr>
        <w:pStyle w:val="ListParagraph"/>
        <w:ind w:left="0"/>
        <w:rPr>
          <w:rFonts w:cs="Times New Roman"/>
          <w:sz w:val="24"/>
          <w:szCs w:val="24"/>
        </w:rPr>
      </w:pPr>
      <w:r>
        <w:rPr>
          <w:rFonts w:cs="Times New Roman"/>
          <w:sz w:val="24"/>
          <w:szCs w:val="24"/>
        </w:rPr>
        <w:t>………………………………………………………………………………………………………………………………………………………………………………………………………………………………………………………………………………………………………………………………………………………………………………………………</w:t>
      </w:r>
    </w:p>
    <w:p w14:paraId="7A5C0EC7" w14:textId="77777777" w:rsidR="002C7A73" w:rsidRDefault="002C7A73">
      <w:pPr>
        <w:rPr>
          <w:rFonts w:cs="Times New Roman"/>
          <w:sz w:val="24"/>
          <w:szCs w:val="24"/>
        </w:rPr>
      </w:pPr>
    </w:p>
    <w:p w14:paraId="38AFE6B3" w14:textId="77777777" w:rsidR="002C7A73" w:rsidRDefault="00AA146D">
      <w:pPr>
        <w:rPr>
          <w:rFonts w:cs="Times New Roman"/>
          <w:sz w:val="24"/>
          <w:szCs w:val="24"/>
        </w:rPr>
      </w:pPr>
      <w:r>
        <w:rPr>
          <w:rFonts w:cs="Times New Roman"/>
          <w:sz w:val="24"/>
          <w:szCs w:val="24"/>
        </w:rPr>
        <w:t>Section 5: Education and Support</w:t>
      </w:r>
    </w:p>
    <w:p w14:paraId="4F3224FD" w14:textId="77777777" w:rsidR="002C7A73" w:rsidRDefault="00AA146D">
      <w:pPr>
        <w:pStyle w:val="ListParagraph"/>
        <w:numPr>
          <w:ilvl w:val="0"/>
          <w:numId w:val="25"/>
        </w:numPr>
        <w:ind w:left="0"/>
        <w:rPr>
          <w:rFonts w:cs="Times New Roman"/>
          <w:sz w:val="24"/>
          <w:szCs w:val="24"/>
        </w:rPr>
      </w:pPr>
      <w:r>
        <w:rPr>
          <w:rFonts w:cs="Times New Roman"/>
          <w:sz w:val="24"/>
          <w:szCs w:val="24"/>
        </w:rPr>
        <w:t>Do you believe that healthcare professionals should receive specific training on managing viral hepatitis B and C in immunocompromised patients? (Yes/No)</w:t>
      </w:r>
    </w:p>
    <w:p w14:paraId="51C1CE15" w14:textId="77777777" w:rsidR="002C7A73" w:rsidRDefault="00AA146D">
      <w:pPr>
        <w:pStyle w:val="ListParagraph"/>
        <w:ind w:left="0"/>
        <w:rPr>
          <w:rFonts w:cs="Times New Roman"/>
          <w:sz w:val="24"/>
          <w:szCs w:val="24"/>
        </w:rPr>
      </w:pPr>
      <w:r>
        <w:rPr>
          <w:rFonts w:cs="Times New Roman"/>
          <w:sz w:val="24"/>
          <w:szCs w:val="24"/>
        </w:rPr>
        <w:t>……………………………………………………………………………………………..</w:t>
      </w:r>
    </w:p>
    <w:p w14:paraId="130BE31C" w14:textId="77777777" w:rsidR="002C7A73" w:rsidRDefault="002C7A73">
      <w:pPr>
        <w:pStyle w:val="ListParagraph"/>
        <w:ind w:left="0"/>
        <w:rPr>
          <w:rFonts w:cs="Times New Roman"/>
          <w:sz w:val="24"/>
          <w:szCs w:val="24"/>
        </w:rPr>
      </w:pPr>
    </w:p>
    <w:p w14:paraId="4A1456BA" w14:textId="77777777" w:rsidR="002C7A73" w:rsidRDefault="00AA146D">
      <w:pPr>
        <w:pStyle w:val="ListParagraph"/>
        <w:numPr>
          <w:ilvl w:val="0"/>
          <w:numId w:val="25"/>
        </w:numPr>
        <w:ind w:left="0"/>
        <w:rPr>
          <w:rFonts w:cs="Times New Roman"/>
          <w:sz w:val="24"/>
          <w:szCs w:val="24"/>
        </w:rPr>
      </w:pPr>
      <w:r>
        <w:rPr>
          <w:rFonts w:cs="Times New Roman"/>
          <w:sz w:val="24"/>
          <w:szCs w:val="24"/>
        </w:rPr>
        <w:lastRenderedPageBreak/>
        <w:t>What educational resources or support systems do you think would be beneficial for healthcare professionals and patients regarding viral hepatitis B and C in the context of immunocompromised patients?</w:t>
      </w:r>
    </w:p>
    <w:p w14:paraId="09500832" w14:textId="77777777" w:rsidR="002C7A73" w:rsidRDefault="00AA146D">
      <w:pPr>
        <w:pStyle w:val="ListParagraph"/>
        <w:ind w:left="0"/>
        <w:rPr>
          <w:rFonts w:cs="Times New Roman"/>
          <w:sz w:val="24"/>
          <w:szCs w:val="24"/>
        </w:rPr>
      </w:pPr>
      <w:r>
        <w:rPr>
          <w:rFonts w:cs="Times New Roman"/>
          <w:sz w:val="24"/>
          <w:szCs w:val="24"/>
        </w:rPr>
        <w:t>………………………………………………………………………………………………………………………………………………………………………………………………………………………………………………………………………………………………………………………………………………………………………………………………</w:t>
      </w:r>
    </w:p>
    <w:p w14:paraId="5E572BD9" w14:textId="77777777" w:rsidR="002C7A73" w:rsidRDefault="002C7A73">
      <w:pPr>
        <w:pStyle w:val="ListParagraph"/>
        <w:ind w:left="0"/>
        <w:rPr>
          <w:rFonts w:cs="Times New Roman"/>
          <w:sz w:val="24"/>
          <w:szCs w:val="24"/>
        </w:rPr>
      </w:pPr>
    </w:p>
    <w:p w14:paraId="5139FAD3" w14:textId="77777777" w:rsidR="002C7A73" w:rsidRDefault="00AA146D">
      <w:pPr>
        <w:rPr>
          <w:rFonts w:cs="Times New Roman"/>
          <w:sz w:val="24"/>
          <w:szCs w:val="24"/>
        </w:rPr>
      </w:pPr>
      <w:r>
        <w:rPr>
          <w:rFonts w:cs="Times New Roman"/>
          <w:sz w:val="24"/>
          <w:szCs w:val="24"/>
        </w:rPr>
        <w:t xml:space="preserve">Section 6: Additional Comments </w:t>
      </w:r>
    </w:p>
    <w:p w14:paraId="38584612" w14:textId="77777777" w:rsidR="002C7A73" w:rsidRDefault="00AA146D">
      <w:pPr>
        <w:pStyle w:val="ListParagraph"/>
        <w:numPr>
          <w:ilvl w:val="0"/>
          <w:numId w:val="4"/>
        </w:numPr>
        <w:ind w:left="0"/>
        <w:rPr>
          <w:rFonts w:cs="Times New Roman"/>
          <w:sz w:val="24"/>
          <w:szCs w:val="24"/>
        </w:rPr>
      </w:pPr>
      <w:r>
        <w:rPr>
          <w:rFonts w:cs="Times New Roman"/>
          <w:sz w:val="24"/>
          <w:szCs w:val="24"/>
        </w:rPr>
        <w:t>Please provide any additional comments or insights you may have regarding the prevalence of viral hepatitis B and C among immunocompromised patients.</w:t>
      </w:r>
    </w:p>
    <w:p w14:paraId="2D84FD14" w14:textId="77777777" w:rsidR="002C7A73" w:rsidRDefault="00AA146D">
      <w:pPr>
        <w:pStyle w:val="ListParagraph"/>
        <w:ind w:left="0"/>
        <w:rPr>
          <w:rFonts w:cs="Times New Roman"/>
          <w:sz w:val="24"/>
          <w:szCs w:val="24"/>
        </w:rPr>
      </w:pPr>
      <w:r>
        <w:rPr>
          <w:rFonts w:cs="Times New Roman"/>
          <w:sz w:val="24"/>
          <w:szCs w:val="24"/>
        </w:rPr>
        <w:t>………………………………………………………………………………………………………………………………………………………………………………………………………………………………………………………………………………………………………………………………………………………………………………………………</w:t>
      </w:r>
    </w:p>
    <w:p w14:paraId="61EDA841" w14:textId="77777777" w:rsidR="002C7A73" w:rsidRDefault="002C7A73">
      <w:pPr>
        <w:pStyle w:val="ListParagraph"/>
        <w:ind w:left="0"/>
        <w:rPr>
          <w:rFonts w:cs="Times New Roman"/>
          <w:sz w:val="24"/>
          <w:szCs w:val="24"/>
        </w:rPr>
      </w:pPr>
    </w:p>
    <w:p w14:paraId="755CA418" w14:textId="77777777" w:rsidR="002C7A73" w:rsidRDefault="00AA146D">
      <w:pPr>
        <w:rPr>
          <w:rFonts w:cs="Times New Roman"/>
          <w:sz w:val="24"/>
          <w:szCs w:val="24"/>
        </w:rPr>
      </w:pPr>
      <w:r>
        <w:rPr>
          <w:rFonts w:cs="Times New Roman"/>
          <w:sz w:val="24"/>
          <w:szCs w:val="24"/>
        </w:rPr>
        <w:t>Thank you for taking the time to complete this questionnaire. Your responses will contribute to a better understanding of the topic and potential interventions to improve patient care.</w:t>
      </w:r>
    </w:p>
    <w:p w14:paraId="7E102ECA" w14:textId="77777777" w:rsidR="002C7A73" w:rsidRDefault="002C7A73">
      <w:pPr>
        <w:rPr>
          <w:rFonts w:cs="Times New Roman"/>
          <w:sz w:val="24"/>
          <w:szCs w:val="24"/>
        </w:rPr>
      </w:pPr>
    </w:p>
    <w:p w14:paraId="4DE0082C" w14:textId="77777777" w:rsidR="002C7A73" w:rsidRDefault="002C7A73">
      <w:pPr>
        <w:pStyle w:val="ListParagraph"/>
        <w:spacing w:after="30" w:line="360" w:lineRule="auto"/>
        <w:ind w:left="0"/>
        <w:rPr>
          <w:rFonts w:cs="Times New Roman"/>
          <w:sz w:val="24"/>
          <w:szCs w:val="24"/>
        </w:rPr>
      </w:pPr>
    </w:p>
    <w:p w14:paraId="26A66584" w14:textId="77777777" w:rsidR="002C7A73" w:rsidRDefault="00AA146D">
      <w:pPr>
        <w:spacing w:after="30" w:line="360" w:lineRule="auto"/>
        <w:rPr>
          <w:rFonts w:cs="Times New Roman"/>
          <w:b/>
          <w:sz w:val="24"/>
          <w:szCs w:val="24"/>
        </w:rPr>
      </w:pPr>
      <w:r>
        <w:rPr>
          <w:rFonts w:cs="Times New Roman"/>
          <w:sz w:val="24"/>
          <w:szCs w:val="24"/>
        </w:rPr>
        <w:t>APPENDIX 2</w:t>
      </w:r>
      <w:r>
        <w:rPr>
          <w:rFonts w:cs="Times New Roman"/>
          <w:b/>
          <w:sz w:val="24"/>
          <w:szCs w:val="24"/>
        </w:rPr>
        <w:t xml:space="preserve">: </w:t>
      </w:r>
      <w:r>
        <w:rPr>
          <w:rFonts w:cs="Times New Roman"/>
          <w:sz w:val="24"/>
          <w:szCs w:val="24"/>
        </w:rPr>
        <w:t>PATIENT CONSENT FORM</w:t>
      </w:r>
    </w:p>
    <w:p w14:paraId="58913126" w14:textId="77777777" w:rsidR="002C7A73" w:rsidRDefault="002C7A73">
      <w:pPr>
        <w:spacing w:after="30" w:line="360" w:lineRule="auto"/>
        <w:rPr>
          <w:rFonts w:cs="Times New Roman"/>
          <w:sz w:val="24"/>
          <w:szCs w:val="24"/>
        </w:rPr>
      </w:pPr>
    </w:p>
    <w:p w14:paraId="5517617C" w14:textId="77777777" w:rsidR="002C7A73" w:rsidRDefault="00AA146D">
      <w:pPr>
        <w:spacing w:after="30" w:line="360" w:lineRule="auto"/>
        <w:rPr>
          <w:rFonts w:cs="Times New Roman"/>
          <w:sz w:val="24"/>
          <w:szCs w:val="24"/>
        </w:rPr>
      </w:pPr>
      <w:r>
        <w:rPr>
          <w:rFonts w:cs="Times New Roman"/>
          <w:sz w:val="24"/>
          <w:szCs w:val="24"/>
        </w:rPr>
        <w:t>TITLE OF THE STUDY: The prevalence and risk factors associated with viral hepatitis B and Camong immunocompromised patients.</w:t>
      </w:r>
    </w:p>
    <w:p w14:paraId="7D03B459" w14:textId="77777777" w:rsidR="002C7A73" w:rsidRDefault="00AA146D">
      <w:pPr>
        <w:spacing w:after="30" w:line="360" w:lineRule="auto"/>
        <w:rPr>
          <w:rFonts w:cs="Times New Roman"/>
          <w:sz w:val="24"/>
          <w:szCs w:val="24"/>
        </w:rPr>
      </w:pPr>
      <w:r>
        <w:rPr>
          <w:rFonts w:cs="Times New Roman"/>
          <w:b/>
          <w:sz w:val="24"/>
          <w:szCs w:val="24"/>
        </w:rPr>
        <w:t>Location</w:t>
      </w:r>
      <w:r>
        <w:rPr>
          <w:rFonts w:cs="Times New Roman"/>
          <w:sz w:val="24"/>
          <w:szCs w:val="24"/>
        </w:rPr>
        <w:t>: KbuyeReferral Hospital (Karongi district)</w:t>
      </w:r>
    </w:p>
    <w:p w14:paraId="122AC687" w14:textId="77777777" w:rsidR="002C7A73" w:rsidRDefault="00AA146D">
      <w:pPr>
        <w:spacing w:after="30" w:line="360" w:lineRule="auto"/>
        <w:rPr>
          <w:rFonts w:cs="Times New Roman"/>
          <w:sz w:val="24"/>
          <w:szCs w:val="24"/>
        </w:rPr>
      </w:pPr>
      <w:r>
        <w:rPr>
          <w:rFonts w:cs="Times New Roman"/>
          <w:b/>
          <w:sz w:val="24"/>
          <w:szCs w:val="24"/>
        </w:rPr>
        <w:t>INVESTIGATORS</w:t>
      </w:r>
      <w:r>
        <w:rPr>
          <w:rFonts w:cs="Times New Roman"/>
          <w:sz w:val="24"/>
          <w:szCs w:val="24"/>
        </w:rPr>
        <w:t>:</w:t>
      </w:r>
    </w:p>
    <w:p w14:paraId="0E0ED6D4" w14:textId="77777777" w:rsidR="002C7A73" w:rsidRDefault="00AA146D">
      <w:pPr>
        <w:spacing w:after="30" w:line="360" w:lineRule="auto"/>
        <w:rPr>
          <w:rFonts w:cs="Times New Roman"/>
          <w:b/>
          <w:sz w:val="24"/>
          <w:szCs w:val="24"/>
        </w:rPr>
      </w:pPr>
      <w:r>
        <w:rPr>
          <w:rFonts w:cs="Times New Roman"/>
          <w:b/>
          <w:sz w:val="24"/>
          <w:szCs w:val="24"/>
        </w:rPr>
        <w:t>Names                                  Phone numbers</w:t>
      </w:r>
    </w:p>
    <w:p w14:paraId="6A5435D1" w14:textId="77777777" w:rsidR="002C7A73" w:rsidRDefault="00AA146D">
      <w:pPr>
        <w:spacing w:after="30" w:line="360" w:lineRule="auto"/>
        <w:rPr>
          <w:rFonts w:cs="Times New Roman"/>
          <w:sz w:val="24"/>
          <w:szCs w:val="24"/>
        </w:rPr>
      </w:pPr>
      <w:r>
        <w:rPr>
          <w:rFonts w:cs="Times New Roman"/>
          <w:sz w:val="24"/>
          <w:szCs w:val="24"/>
        </w:rPr>
        <w:t>KAMANYANA Drocelle</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0788644468</w:t>
      </w:r>
    </w:p>
    <w:p w14:paraId="3BA1729C" w14:textId="77777777" w:rsidR="002C7A73" w:rsidRDefault="00AA146D">
      <w:pPr>
        <w:spacing w:after="30" w:line="360" w:lineRule="auto"/>
        <w:rPr>
          <w:rFonts w:cs="Times New Roman"/>
          <w:sz w:val="24"/>
          <w:szCs w:val="24"/>
        </w:rPr>
      </w:pPr>
      <w:r>
        <w:rPr>
          <w:rFonts w:cs="Times New Roman"/>
          <w:sz w:val="24"/>
          <w:szCs w:val="24"/>
        </w:rPr>
        <w:t>MUKESHIMANA James</w:t>
      </w:r>
      <w:r>
        <w:rPr>
          <w:rFonts w:cs="Times New Roman"/>
          <w:sz w:val="24"/>
          <w:szCs w:val="24"/>
        </w:rPr>
        <w:tab/>
      </w:r>
      <w:r>
        <w:rPr>
          <w:rFonts w:cs="Times New Roman"/>
          <w:sz w:val="24"/>
          <w:szCs w:val="24"/>
        </w:rPr>
        <w:tab/>
        <w:t xml:space="preserve">                        0786695120</w:t>
      </w:r>
    </w:p>
    <w:p w14:paraId="3BB6A2CA" w14:textId="77777777" w:rsidR="002C7A73" w:rsidRDefault="002C7A73">
      <w:pPr>
        <w:spacing w:after="30" w:line="360" w:lineRule="auto"/>
        <w:rPr>
          <w:rFonts w:cs="Times New Roman"/>
          <w:sz w:val="24"/>
          <w:szCs w:val="24"/>
        </w:rPr>
      </w:pPr>
    </w:p>
    <w:p w14:paraId="688FEA3C" w14:textId="77777777" w:rsidR="002C7A73" w:rsidRDefault="00AA146D">
      <w:pPr>
        <w:spacing w:after="30" w:line="360" w:lineRule="auto"/>
        <w:rPr>
          <w:rFonts w:cs="Times New Roman"/>
          <w:sz w:val="24"/>
          <w:szCs w:val="24"/>
        </w:rPr>
      </w:pPr>
      <w:r>
        <w:rPr>
          <w:rFonts w:cs="Times New Roman"/>
          <w:b/>
          <w:sz w:val="24"/>
          <w:szCs w:val="24"/>
        </w:rPr>
        <w:t>Purpose:</w:t>
      </w:r>
      <w:r>
        <w:rPr>
          <w:rFonts w:cs="Times New Roman"/>
          <w:sz w:val="24"/>
          <w:szCs w:val="24"/>
        </w:rPr>
        <w:t xml:space="preserve"> You are invited to participate in a research study voluntary. The purpose of this study</w:t>
      </w:r>
    </w:p>
    <w:p w14:paraId="7419EB3E" w14:textId="77777777" w:rsidR="002C7A73" w:rsidRDefault="00AA146D">
      <w:pPr>
        <w:spacing w:after="30" w:line="360" w:lineRule="auto"/>
        <w:rPr>
          <w:rFonts w:cs="Times New Roman"/>
          <w:sz w:val="24"/>
          <w:szCs w:val="24"/>
        </w:rPr>
      </w:pPr>
      <w:r>
        <w:rPr>
          <w:rFonts w:cs="Times New Roman"/>
          <w:sz w:val="24"/>
          <w:szCs w:val="24"/>
        </w:rPr>
        <w:lastRenderedPageBreak/>
        <w:t>is to determine the prevalence and risk factors associated with viral hepatitis B and Camong immunocompromised patients attending Kibuye Referral Hospital.</w:t>
      </w:r>
    </w:p>
    <w:p w14:paraId="2162957F" w14:textId="77777777" w:rsidR="002C7A73" w:rsidRDefault="00AA146D">
      <w:pPr>
        <w:spacing w:after="30" w:line="360" w:lineRule="auto"/>
        <w:rPr>
          <w:rFonts w:cs="Times New Roman"/>
          <w:sz w:val="24"/>
          <w:szCs w:val="24"/>
        </w:rPr>
      </w:pPr>
      <w:r>
        <w:rPr>
          <w:rFonts w:cs="Times New Roman"/>
          <w:sz w:val="24"/>
          <w:szCs w:val="24"/>
        </w:rPr>
        <w:t>.</w:t>
      </w:r>
    </w:p>
    <w:p w14:paraId="5E0DF93C" w14:textId="77777777" w:rsidR="002C7A73" w:rsidRDefault="00AA146D">
      <w:pPr>
        <w:spacing w:after="30" w:line="360" w:lineRule="auto"/>
        <w:rPr>
          <w:rFonts w:cs="Times New Roman"/>
          <w:b/>
          <w:sz w:val="24"/>
          <w:szCs w:val="24"/>
        </w:rPr>
      </w:pPr>
      <w:r>
        <w:rPr>
          <w:rFonts w:cs="Times New Roman"/>
          <w:b/>
          <w:sz w:val="24"/>
          <w:szCs w:val="24"/>
        </w:rPr>
        <w:t>Procedures</w:t>
      </w:r>
    </w:p>
    <w:p w14:paraId="591F534E" w14:textId="77777777" w:rsidR="002C7A73" w:rsidRDefault="00AA146D">
      <w:pPr>
        <w:spacing w:after="30" w:line="360" w:lineRule="auto"/>
        <w:rPr>
          <w:rFonts w:cs="Times New Roman"/>
          <w:sz w:val="24"/>
          <w:szCs w:val="24"/>
        </w:rPr>
      </w:pPr>
      <w:r>
        <w:rPr>
          <w:rFonts w:cs="Times New Roman"/>
          <w:sz w:val="24"/>
          <w:szCs w:val="24"/>
        </w:rPr>
        <w:t>If you consent to participate, a venipuncture will be done by a qualified technician to draw 5ml</w:t>
      </w:r>
    </w:p>
    <w:p w14:paraId="21CBAF61" w14:textId="77777777" w:rsidR="002C7A73" w:rsidRDefault="00AA146D">
      <w:pPr>
        <w:spacing w:after="30" w:line="360" w:lineRule="auto"/>
        <w:rPr>
          <w:rFonts w:cs="Times New Roman"/>
          <w:sz w:val="24"/>
          <w:szCs w:val="24"/>
        </w:rPr>
      </w:pPr>
      <w:r>
        <w:rPr>
          <w:rFonts w:cs="Times New Roman"/>
          <w:sz w:val="24"/>
          <w:szCs w:val="24"/>
        </w:rPr>
        <w:t>of blood from your forearm and this will take 30 to 40 minutes. The blood sample will be</w:t>
      </w:r>
    </w:p>
    <w:p w14:paraId="1E13E020" w14:textId="77777777" w:rsidR="002C7A73" w:rsidRDefault="00AA146D">
      <w:pPr>
        <w:spacing w:after="30" w:line="360" w:lineRule="auto"/>
        <w:rPr>
          <w:rFonts w:cs="Times New Roman"/>
          <w:sz w:val="24"/>
          <w:szCs w:val="24"/>
        </w:rPr>
      </w:pPr>
      <w:r>
        <w:rPr>
          <w:rFonts w:cs="Times New Roman"/>
          <w:sz w:val="24"/>
          <w:szCs w:val="24"/>
        </w:rPr>
        <w:t>Analyzed for HBV and HCV. You will also be required to respond (answer) to the questions</w:t>
      </w:r>
    </w:p>
    <w:p w14:paraId="7B89F4D4" w14:textId="77777777" w:rsidR="002C7A73" w:rsidRDefault="00AA146D">
      <w:pPr>
        <w:spacing w:after="30" w:line="360" w:lineRule="auto"/>
        <w:rPr>
          <w:rFonts w:cs="Times New Roman"/>
          <w:sz w:val="24"/>
          <w:szCs w:val="24"/>
        </w:rPr>
      </w:pPr>
      <w:r>
        <w:rPr>
          <w:rFonts w:cs="Times New Roman"/>
          <w:sz w:val="24"/>
          <w:szCs w:val="24"/>
        </w:rPr>
        <w:t>related to transmission risk factors of HBV and HCV.</w:t>
      </w:r>
    </w:p>
    <w:p w14:paraId="7682549C" w14:textId="77777777" w:rsidR="002C7A73" w:rsidRDefault="002C7A73">
      <w:pPr>
        <w:spacing w:after="30" w:line="360" w:lineRule="auto"/>
        <w:rPr>
          <w:rFonts w:cs="Times New Roman"/>
          <w:sz w:val="24"/>
          <w:szCs w:val="24"/>
        </w:rPr>
      </w:pPr>
    </w:p>
    <w:p w14:paraId="00F4DE96" w14:textId="77777777" w:rsidR="002C7A73" w:rsidRDefault="00AA146D">
      <w:pPr>
        <w:spacing w:after="30" w:line="360" w:lineRule="auto"/>
        <w:rPr>
          <w:rFonts w:cs="Times New Roman"/>
          <w:b/>
          <w:sz w:val="24"/>
          <w:szCs w:val="24"/>
        </w:rPr>
      </w:pPr>
      <w:r>
        <w:rPr>
          <w:rFonts w:cs="Times New Roman"/>
          <w:b/>
          <w:sz w:val="24"/>
          <w:szCs w:val="24"/>
        </w:rPr>
        <w:t>Risks</w:t>
      </w:r>
    </w:p>
    <w:p w14:paraId="4D0BC1FC" w14:textId="77777777" w:rsidR="002C7A73" w:rsidRDefault="00AA146D">
      <w:pPr>
        <w:spacing w:after="30" w:line="360" w:lineRule="auto"/>
        <w:rPr>
          <w:rFonts w:cs="Times New Roman"/>
          <w:sz w:val="24"/>
          <w:szCs w:val="24"/>
        </w:rPr>
      </w:pPr>
      <w:r>
        <w:rPr>
          <w:rFonts w:cs="Times New Roman"/>
          <w:sz w:val="24"/>
          <w:szCs w:val="24"/>
        </w:rPr>
        <w:t>The risks of having blood drawn include minor bleeding and bruising. All of these do not cause</w:t>
      </w:r>
    </w:p>
    <w:p w14:paraId="571DC1CE" w14:textId="77777777" w:rsidR="002C7A73" w:rsidRDefault="00AA146D">
      <w:pPr>
        <w:spacing w:after="30" w:line="360" w:lineRule="auto"/>
        <w:rPr>
          <w:rFonts w:cs="Times New Roman"/>
          <w:sz w:val="24"/>
          <w:szCs w:val="24"/>
        </w:rPr>
      </w:pPr>
      <w:r>
        <w:rPr>
          <w:rFonts w:cs="Times New Roman"/>
          <w:sz w:val="24"/>
          <w:szCs w:val="24"/>
        </w:rPr>
        <w:t>any significant problems.</w:t>
      </w:r>
    </w:p>
    <w:p w14:paraId="2BA0D84D" w14:textId="77777777" w:rsidR="002C7A73" w:rsidRDefault="002C7A73">
      <w:pPr>
        <w:spacing w:after="30" w:line="360" w:lineRule="auto"/>
        <w:rPr>
          <w:rFonts w:cs="Times New Roman"/>
          <w:sz w:val="24"/>
          <w:szCs w:val="24"/>
        </w:rPr>
      </w:pPr>
    </w:p>
    <w:p w14:paraId="5496BAFE" w14:textId="77777777" w:rsidR="002C7A73" w:rsidRDefault="00AA146D">
      <w:pPr>
        <w:spacing w:after="30" w:line="360" w:lineRule="auto"/>
        <w:rPr>
          <w:rFonts w:cs="Times New Roman"/>
          <w:b/>
          <w:sz w:val="24"/>
          <w:szCs w:val="24"/>
        </w:rPr>
      </w:pPr>
      <w:r>
        <w:rPr>
          <w:rFonts w:cs="Times New Roman"/>
          <w:b/>
          <w:sz w:val="24"/>
          <w:szCs w:val="24"/>
        </w:rPr>
        <w:t>Benefits</w:t>
      </w:r>
    </w:p>
    <w:p w14:paraId="359084E1" w14:textId="77777777" w:rsidR="002C7A73" w:rsidRDefault="00AA146D">
      <w:pPr>
        <w:spacing w:after="30" w:line="360" w:lineRule="auto"/>
        <w:rPr>
          <w:rFonts w:cs="Times New Roman"/>
          <w:sz w:val="24"/>
          <w:szCs w:val="24"/>
        </w:rPr>
      </w:pPr>
      <w:r>
        <w:rPr>
          <w:rFonts w:cs="Times New Roman"/>
          <w:sz w:val="24"/>
          <w:szCs w:val="24"/>
        </w:rPr>
        <w:t>There will be no direct benefits but results from this study will help the clinicians, planner and</w:t>
      </w:r>
    </w:p>
    <w:p w14:paraId="04468714" w14:textId="77777777" w:rsidR="002C7A73" w:rsidRDefault="00AA146D">
      <w:pPr>
        <w:spacing w:after="30" w:line="360" w:lineRule="auto"/>
        <w:rPr>
          <w:rFonts w:cs="Times New Roman"/>
          <w:sz w:val="24"/>
          <w:szCs w:val="24"/>
        </w:rPr>
      </w:pPr>
      <w:r>
        <w:rPr>
          <w:rFonts w:cs="Times New Roman"/>
          <w:sz w:val="24"/>
          <w:szCs w:val="24"/>
        </w:rPr>
        <w:t>even government to offer the best services in the in reducing morbidity and mortality rate and even cure and treatment of viral hepatitis B and C among immune compromised patients.</w:t>
      </w:r>
    </w:p>
    <w:p w14:paraId="20B8CDDA" w14:textId="77777777" w:rsidR="002C7A73" w:rsidRDefault="002C7A73">
      <w:pPr>
        <w:spacing w:after="30" w:line="360" w:lineRule="auto"/>
        <w:rPr>
          <w:rFonts w:cs="Times New Roman"/>
          <w:sz w:val="24"/>
          <w:szCs w:val="24"/>
        </w:rPr>
      </w:pPr>
    </w:p>
    <w:p w14:paraId="6CBDF7E3" w14:textId="77777777" w:rsidR="002C7A73" w:rsidRDefault="002C7A73">
      <w:pPr>
        <w:spacing w:after="30" w:line="360" w:lineRule="auto"/>
        <w:rPr>
          <w:rFonts w:cs="Times New Roman"/>
          <w:sz w:val="24"/>
          <w:szCs w:val="24"/>
        </w:rPr>
      </w:pPr>
    </w:p>
    <w:p w14:paraId="4EDBBB8C" w14:textId="77777777" w:rsidR="002C7A73" w:rsidRDefault="00AA146D">
      <w:pPr>
        <w:spacing w:after="30" w:line="360" w:lineRule="auto"/>
        <w:rPr>
          <w:rFonts w:cs="Times New Roman"/>
          <w:b/>
          <w:sz w:val="24"/>
          <w:szCs w:val="24"/>
        </w:rPr>
      </w:pPr>
      <w:r>
        <w:rPr>
          <w:rFonts w:cs="Times New Roman"/>
          <w:b/>
          <w:sz w:val="24"/>
          <w:szCs w:val="24"/>
        </w:rPr>
        <w:t>CONFIDENTIALITY</w:t>
      </w:r>
    </w:p>
    <w:p w14:paraId="5EB6BBE8" w14:textId="77777777" w:rsidR="002C7A73" w:rsidRDefault="00AA146D">
      <w:pPr>
        <w:spacing w:after="30" w:line="360" w:lineRule="auto"/>
        <w:rPr>
          <w:rFonts w:cs="Times New Roman"/>
          <w:sz w:val="24"/>
          <w:szCs w:val="24"/>
        </w:rPr>
      </w:pPr>
      <w:r>
        <w:rPr>
          <w:rFonts w:cs="Times New Roman"/>
          <w:sz w:val="24"/>
          <w:szCs w:val="24"/>
        </w:rPr>
        <w:t>Your blood sample will be assigned a code number and the key to the code will be maintained by</w:t>
      </w:r>
    </w:p>
    <w:p w14:paraId="23538927" w14:textId="77777777" w:rsidR="002C7A73" w:rsidRDefault="00AA146D">
      <w:pPr>
        <w:spacing w:after="30" w:line="360" w:lineRule="auto"/>
        <w:rPr>
          <w:rFonts w:cs="Times New Roman"/>
          <w:sz w:val="24"/>
          <w:szCs w:val="24"/>
        </w:rPr>
      </w:pPr>
      <w:r>
        <w:rPr>
          <w:rFonts w:cs="Times New Roman"/>
          <w:sz w:val="24"/>
          <w:szCs w:val="24"/>
        </w:rPr>
        <w:t>the Supervisor. Your identity will not be revealed to any unauthorized persons and you will not</w:t>
      </w:r>
    </w:p>
    <w:p w14:paraId="56C156C9" w14:textId="77777777" w:rsidR="002C7A73" w:rsidRDefault="00AA146D">
      <w:pPr>
        <w:spacing w:after="30" w:line="360" w:lineRule="auto"/>
        <w:rPr>
          <w:rFonts w:cs="Times New Roman"/>
          <w:sz w:val="24"/>
          <w:szCs w:val="24"/>
        </w:rPr>
      </w:pPr>
      <w:r>
        <w:rPr>
          <w:rFonts w:cs="Times New Roman"/>
          <w:sz w:val="24"/>
          <w:szCs w:val="24"/>
        </w:rPr>
        <w:t>be personally identified in any reports or publications that may result from this study.</w:t>
      </w:r>
    </w:p>
    <w:p w14:paraId="522B5102" w14:textId="77777777" w:rsidR="002C7A73" w:rsidRDefault="002C7A73">
      <w:pPr>
        <w:spacing w:after="30" w:line="360" w:lineRule="auto"/>
        <w:rPr>
          <w:rFonts w:cs="Times New Roman"/>
          <w:sz w:val="24"/>
          <w:szCs w:val="24"/>
        </w:rPr>
      </w:pPr>
    </w:p>
    <w:p w14:paraId="62CF9A75" w14:textId="77777777" w:rsidR="002C7A73" w:rsidRDefault="00AA146D">
      <w:pPr>
        <w:spacing w:after="30" w:line="360" w:lineRule="auto"/>
        <w:rPr>
          <w:rFonts w:cs="Times New Roman"/>
          <w:b/>
          <w:sz w:val="24"/>
          <w:szCs w:val="24"/>
        </w:rPr>
      </w:pPr>
      <w:r>
        <w:rPr>
          <w:rFonts w:cs="Times New Roman"/>
          <w:b/>
          <w:sz w:val="24"/>
          <w:szCs w:val="24"/>
        </w:rPr>
        <w:t>RIGHTS</w:t>
      </w:r>
    </w:p>
    <w:p w14:paraId="51656773" w14:textId="77777777" w:rsidR="002C7A73" w:rsidRDefault="00AA146D">
      <w:pPr>
        <w:spacing w:after="30" w:line="360" w:lineRule="auto"/>
        <w:rPr>
          <w:rFonts w:cs="Times New Roman"/>
          <w:sz w:val="24"/>
          <w:szCs w:val="24"/>
        </w:rPr>
      </w:pPr>
      <w:r>
        <w:rPr>
          <w:rFonts w:cs="Times New Roman"/>
          <w:sz w:val="24"/>
          <w:szCs w:val="24"/>
        </w:rPr>
        <w:t>Your participation is totally voluntary and there is no penalty for refusing to take part. You have</w:t>
      </w:r>
    </w:p>
    <w:p w14:paraId="3A3E84AA" w14:textId="77777777" w:rsidR="002C7A73" w:rsidRDefault="00AA146D">
      <w:pPr>
        <w:spacing w:after="30" w:line="360" w:lineRule="auto"/>
        <w:rPr>
          <w:rFonts w:cs="Times New Roman"/>
          <w:sz w:val="24"/>
          <w:szCs w:val="24"/>
        </w:rPr>
      </w:pPr>
      <w:r>
        <w:rPr>
          <w:rFonts w:cs="Times New Roman"/>
          <w:sz w:val="24"/>
          <w:szCs w:val="24"/>
        </w:rPr>
        <w:t>right to get information collected on you in this study. If the study design is to be changed or any</w:t>
      </w:r>
    </w:p>
    <w:p w14:paraId="0B743817" w14:textId="77777777" w:rsidR="002C7A73" w:rsidRDefault="00AA146D">
      <w:pPr>
        <w:spacing w:after="30" w:line="360" w:lineRule="auto"/>
        <w:rPr>
          <w:rFonts w:cs="Times New Roman"/>
          <w:sz w:val="24"/>
          <w:szCs w:val="24"/>
        </w:rPr>
      </w:pPr>
      <w:r>
        <w:rPr>
          <w:rFonts w:cs="Times New Roman"/>
          <w:sz w:val="24"/>
          <w:szCs w:val="24"/>
        </w:rPr>
        <w:t>new beneficial or adverse effect related to the study, you will be informed.</w:t>
      </w:r>
    </w:p>
    <w:p w14:paraId="04988507" w14:textId="77777777" w:rsidR="002C7A73" w:rsidRDefault="00AA146D">
      <w:pPr>
        <w:spacing w:after="30" w:line="360" w:lineRule="auto"/>
        <w:rPr>
          <w:rFonts w:cs="Times New Roman"/>
          <w:b/>
          <w:sz w:val="24"/>
          <w:szCs w:val="24"/>
        </w:rPr>
      </w:pPr>
      <w:r>
        <w:rPr>
          <w:rFonts w:cs="Times New Roman"/>
          <w:b/>
          <w:sz w:val="24"/>
          <w:szCs w:val="24"/>
        </w:rPr>
        <w:t>QUESTIONS</w:t>
      </w:r>
    </w:p>
    <w:p w14:paraId="6A3419A2" w14:textId="77777777" w:rsidR="002C7A73" w:rsidRDefault="00AA146D">
      <w:pPr>
        <w:spacing w:after="30" w:line="360" w:lineRule="auto"/>
        <w:rPr>
          <w:rFonts w:cs="Times New Roman"/>
          <w:sz w:val="24"/>
          <w:szCs w:val="24"/>
        </w:rPr>
      </w:pPr>
      <w:r>
        <w:rPr>
          <w:rFonts w:cs="Times New Roman"/>
          <w:sz w:val="24"/>
          <w:szCs w:val="24"/>
        </w:rPr>
        <w:lastRenderedPageBreak/>
        <w:t>If you have any questions, please ask us. If you have any additional or question later, contact the</w:t>
      </w:r>
    </w:p>
    <w:p w14:paraId="6BC84F9D" w14:textId="77777777" w:rsidR="002C7A73" w:rsidRDefault="00AA146D">
      <w:pPr>
        <w:spacing w:after="30" w:line="360" w:lineRule="auto"/>
        <w:rPr>
          <w:rFonts w:cs="Times New Roman"/>
          <w:sz w:val="24"/>
          <w:szCs w:val="24"/>
        </w:rPr>
      </w:pPr>
      <w:r>
        <w:rPr>
          <w:rFonts w:cs="Times New Roman"/>
          <w:sz w:val="24"/>
          <w:szCs w:val="24"/>
        </w:rPr>
        <w:t>investigators through our phone numbers above.</w:t>
      </w:r>
    </w:p>
    <w:p w14:paraId="7EA32C39" w14:textId="77777777" w:rsidR="002C7A73" w:rsidRDefault="002C7A73">
      <w:pPr>
        <w:spacing w:after="30" w:line="360" w:lineRule="auto"/>
        <w:rPr>
          <w:rFonts w:cs="Times New Roman"/>
          <w:sz w:val="24"/>
          <w:szCs w:val="24"/>
        </w:rPr>
      </w:pPr>
    </w:p>
    <w:p w14:paraId="54E48004" w14:textId="77777777" w:rsidR="002C7A73" w:rsidRDefault="00AA146D">
      <w:pPr>
        <w:spacing w:after="30" w:line="360" w:lineRule="auto"/>
        <w:rPr>
          <w:rFonts w:cs="Times New Roman"/>
          <w:b/>
          <w:sz w:val="24"/>
          <w:szCs w:val="24"/>
        </w:rPr>
      </w:pPr>
      <w:r>
        <w:rPr>
          <w:rFonts w:cs="Times New Roman"/>
          <w:b/>
          <w:sz w:val="24"/>
          <w:szCs w:val="24"/>
        </w:rPr>
        <w:t>Declaration by participant:</w:t>
      </w:r>
    </w:p>
    <w:p w14:paraId="5D0FF64A" w14:textId="77777777" w:rsidR="002C7A73" w:rsidRDefault="00AA146D">
      <w:pPr>
        <w:spacing w:after="30" w:line="360" w:lineRule="auto"/>
        <w:rPr>
          <w:rFonts w:cs="Times New Roman"/>
          <w:sz w:val="24"/>
          <w:szCs w:val="24"/>
        </w:rPr>
      </w:pPr>
      <w:r>
        <w:rPr>
          <w:rFonts w:cs="Times New Roman"/>
          <w:sz w:val="24"/>
          <w:szCs w:val="24"/>
        </w:rPr>
        <w:t>I hereby consent to take part in this study.</w:t>
      </w:r>
    </w:p>
    <w:p w14:paraId="486850BF" w14:textId="77777777" w:rsidR="002C7A73" w:rsidRDefault="00AA146D">
      <w:pPr>
        <w:spacing w:after="30" w:line="360" w:lineRule="auto"/>
        <w:rPr>
          <w:rFonts w:cs="Times New Roman"/>
          <w:sz w:val="24"/>
          <w:szCs w:val="24"/>
        </w:rPr>
      </w:pPr>
      <w:r>
        <w:rPr>
          <w:rFonts w:cs="Times New Roman"/>
          <w:sz w:val="24"/>
          <w:szCs w:val="24"/>
        </w:rPr>
        <w:t>Participant’s name: …………………………………………………………………………………</w:t>
      </w:r>
    </w:p>
    <w:p w14:paraId="64EE7D63" w14:textId="77777777" w:rsidR="002C7A73" w:rsidRDefault="00AA146D">
      <w:pPr>
        <w:spacing w:after="30" w:line="360" w:lineRule="auto"/>
        <w:rPr>
          <w:rFonts w:cs="Times New Roman"/>
          <w:sz w:val="24"/>
          <w:szCs w:val="24"/>
        </w:rPr>
      </w:pPr>
      <w:r>
        <w:rPr>
          <w:rFonts w:cs="Times New Roman"/>
          <w:sz w:val="24"/>
          <w:szCs w:val="24"/>
        </w:rPr>
        <w:t>Signature: ……………………………………. Date: ……………………………………………..</w:t>
      </w:r>
    </w:p>
    <w:p w14:paraId="2C4D1C2D" w14:textId="77777777" w:rsidR="002C7A73" w:rsidRDefault="002C7A73">
      <w:pPr>
        <w:spacing w:after="30" w:line="360" w:lineRule="auto"/>
        <w:rPr>
          <w:rFonts w:cs="Times New Roman"/>
          <w:sz w:val="24"/>
          <w:szCs w:val="24"/>
        </w:rPr>
      </w:pPr>
    </w:p>
    <w:p w14:paraId="253EC2B1" w14:textId="77777777" w:rsidR="002C7A73" w:rsidRDefault="002C7A73">
      <w:pPr>
        <w:spacing w:after="30" w:line="360" w:lineRule="auto"/>
        <w:rPr>
          <w:rFonts w:cs="Times New Roman"/>
          <w:sz w:val="24"/>
          <w:szCs w:val="24"/>
        </w:rPr>
      </w:pPr>
    </w:p>
    <w:p w14:paraId="73BFB9B1" w14:textId="77777777" w:rsidR="002C7A73" w:rsidRDefault="00AA146D">
      <w:pPr>
        <w:spacing w:after="30" w:line="360" w:lineRule="auto"/>
        <w:rPr>
          <w:rFonts w:cs="Times New Roman"/>
          <w:b/>
          <w:sz w:val="24"/>
          <w:szCs w:val="24"/>
        </w:rPr>
      </w:pPr>
      <w:r>
        <w:rPr>
          <w:rFonts w:cs="Times New Roman"/>
          <w:b/>
          <w:sz w:val="24"/>
          <w:szCs w:val="24"/>
        </w:rPr>
        <w:t>Declaration by member of research team</w:t>
      </w:r>
    </w:p>
    <w:p w14:paraId="1D43C0C0" w14:textId="77777777" w:rsidR="002C7A73" w:rsidRDefault="00AA146D">
      <w:pPr>
        <w:spacing w:after="30" w:line="360" w:lineRule="auto"/>
        <w:rPr>
          <w:rFonts w:cs="Times New Roman"/>
          <w:sz w:val="24"/>
          <w:szCs w:val="24"/>
        </w:rPr>
      </w:pPr>
      <w:r>
        <w:rPr>
          <w:rFonts w:cs="Times New Roman"/>
          <w:sz w:val="24"/>
          <w:szCs w:val="24"/>
        </w:rPr>
        <w:t>I have given a verbal explanation of the research project to the participant, and have answered</w:t>
      </w:r>
    </w:p>
    <w:p w14:paraId="4B464C8F" w14:textId="77777777" w:rsidR="002C7A73" w:rsidRDefault="00AA146D">
      <w:pPr>
        <w:spacing w:after="30" w:line="360" w:lineRule="auto"/>
        <w:rPr>
          <w:rFonts w:cs="Times New Roman"/>
          <w:sz w:val="24"/>
          <w:szCs w:val="24"/>
        </w:rPr>
      </w:pPr>
      <w:r>
        <w:rPr>
          <w:rFonts w:cs="Times New Roman"/>
          <w:sz w:val="24"/>
          <w:szCs w:val="24"/>
        </w:rPr>
        <w:t>the participant’s questions about it. I believe that the participant understands the study and has</w:t>
      </w:r>
    </w:p>
    <w:p w14:paraId="62F3D660" w14:textId="77777777" w:rsidR="002C7A73" w:rsidRDefault="00AA146D">
      <w:pPr>
        <w:spacing w:after="30" w:line="360" w:lineRule="auto"/>
        <w:rPr>
          <w:rFonts w:cs="Times New Roman"/>
          <w:sz w:val="24"/>
          <w:szCs w:val="24"/>
        </w:rPr>
      </w:pPr>
      <w:r>
        <w:rPr>
          <w:rFonts w:cs="Times New Roman"/>
          <w:sz w:val="24"/>
          <w:szCs w:val="24"/>
        </w:rPr>
        <w:t>given informed consent to participate.</w:t>
      </w:r>
    </w:p>
    <w:p w14:paraId="3F740534" w14:textId="77777777" w:rsidR="002C7A73" w:rsidRDefault="00AA146D">
      <w:pPr>
        <w:spacing w:after="30" w:line="360" w:lineRule="auto"/>
        <w:rPr>
          <w:rFonts w:cs="Times New Roman"/>
          <w:sz w:val="24"/>
          <w:szCs w:val="24"/>
        </w:rPr>
      </w:pPr>
      <w:r>
        <w:rPr>
          <w:rFonts w:cs="Times New Roman"/>
          <w:sz w:val="24"/>
          <w:szCs w:val="24"/>
        </w:rPr>
        <w:t>Researcher’s names: ………………………………………………………………………………..</w:t>
      </w:r>
    </w:p>
    <w:p w14:paraId="60F87E0C" w14:textId="77777777" w:rsidR="002C7A73" w:rsidRDefault="00AA146D">
      <w:pPr>
        <w:spacing w:after="30" w:line="360" w:lineRule="auto"/>
        <w:rPr>
          <w:rFonts w:cs="Times New Roman"/>
          <w:sz w:val="24"/>
          <w:szCs w:val="24"/>
        </w:rPr>
      </w:pPr>
      <w:r>
        <w:rPr>
          <w:rFonts w:cs="Times New Roman"/>
          <w:sz w:val="24"/>
          <w:szCs w:val="24"/>
        </w:rPr>
        <w:t>Signature: ……………………………..Date: ……………………………………………………..</w:t>
      </w:r>
    </w:p>
    <w:p w14:paraId="38086A40" w14:textId="77777777" w:rsidR="002C7A73" w:rsidRDefault="00AA146D">
      <w:pPr>
        <w:spacing w:after="30" w:line="360" w:lineRule="auto"/>
        <w:rPr>
          <w:rFonts w:cs="Times New Roman"/>
          <w:sz w:val="24"/>
          <w:szCs w:val="24"/>
        </w:rPr>
      </w:pPr>
      <w:r>
        <w:rPr>
          <w:rFonts w:cs="Times New Roman"/>
          <w:sz w:val="24"/>
          <w:szCs w:val="24"/>
        </w:rPr>
        <w:t>Researcher’s names:………………………………………………………………..........................</w:t>
      </w:r>
    </w:p>
    <w:p w14:paraId="35E0F590" w14:textId="77777777" w:rsidR="002C7A73" w:rsidRDefault="00AA146D">
      <w:pPr>
        <w:spacing w:after="30" w:line="360" w:lineRule="auto"/>
        <w:rPr>
          <w:rFonts w:cs="Times New Roman"/>
          <w:sz w:val="24"/>
          <w:szCs w:val="24"/>
        </w:rPr>
      </w:pPr>
      <w:r>
        <w:rPr>
          <w:rFonts w:cs="Times New Roman"/>
          <w:sz w:val="24"/>
          <w:szCs w:val="24"/>
        </w:rPr>
        <w:t>Signature: …………………………… Date: ……………………………………………………...</w:t>
      </w:r>
    </w:p>
    <w:p w14:paraId="123966C3" w14:textId="77777777" w:rsidR="002C7A73" w:rsidRDefault="002C7A73">
      <w:pPr>
        <w:spacing w:after="30" w:line="360" w:lineRule="auto"/>
        <w:rPr>
          <w:rFonts w:cs="Times New Roman"/>
          <w:sz w:val="24"/>
          <w:szCs w:val="24"/>
        </w:rPr>
      </w:pPr>
    </w:p>
    <w:p w14:paraId="3F280B53" w14:textId="77777777" w:rsidR="002C7A73" w:rsidRDefault="002C7A73">
      <w:pPr>
        <w:spacing w:after="30" w:line="360" w:lineRule="auto"/>
        <w:rPr>
          <w:rFonts w:cs="Times New Roman"/>
          <w:sz w:val="24"/>
          <w:szCs w:val="24"/>
        </w:rPr>
      </w:pPr>
    </w:p>
    <w:p w14:paraId="7E4749BD" w14:textId="77777777" w:rsidR="002C7A73" w:rsidRDefault="002C7A73">
      <w:pPr>
        <w:spacing w:after="30" w:line="360" w:lineRule="auto"/>
        <w:rPr>
          <w:rFonts w:cs="Times New Roman"/>
          <w:sz w:val="24"/>
          <w:szCs w:val="24"/>
        </w:rPr>
      </w:pPr>
    </w:p>
    <w:p w14:paraId="0FE4C8A8" w14:textId="77777777" w:rsidR="002C7A73" w:rsidRDefault="002C7A73">
      <w:pPr>
        <w:spacing w:after="30" w:line="360" w:lineRule="auto"/>
        <w:rPr>
          <w:rFonts w:cs="Times New Roman"/>
          <w:sz w:val="24"/>
          <w:szCs w:val="24"/>
        </w:rPr>
      </w:pPr>
    </w:p>
    <w:p w14:paraId="56F28536" w14:textId="77777777" w:rsidR="002C7A73" w:rsidRDefault="002C7A73">
      <w:pPr>
        <w:spacing w:after="30" w:line="360" w:lineRule="auto"/>
        <w:rPr>
          <w:rFonts w:cs="Times New Roman"/>
          <w:sz w:val="24"/>
          <w:szCs w:val="24"/>
        </w:rPr>
      </w:pPr>
    </w:p>
    <w:p w14:paraId="30ED3A97" w14:textId="77777777" w:rsidR="002C7A73" w:rsidRDefault="002C7A73">
      <w:pPr>
        <w:spacing w:after="30" w:line="360" w:lineRule="auto"/>
        <w:rPr>
          <w:rFonts w:cs="Times New Roman"/>
          <w:sz w:val="24"/>
          <w:szCs w:val="24"/>
        </w:rPr>
      </w:pPr>
    </w:p>
    <w:p w14:paraId="17ED81C2" w14:textId="77777777" w:rsidR="002C7A73" w:rsidRDefault="002C7A73">
      <w:pPr>
        <w:spacing w:after="30" w:line="360" w:lineRule="auto"/>
        <w:rPr>
          <w:rFonts w:cs="Times New Roman"/>
          <w:sz w:val="24"/>
          <w:szCs w:val="24"/>
        </w:rPr>
      </w:pPr>
    </w:p>
    <w:p w14:paraId="0D97AD39" w14:textId="77777777" w:rsidR="002C7A73" w:rsidRDefault="002C7A73">
      <w:pPr>
        <w:spacing w:after="30" w:line="360" w:lineRule="auto"/>
        <w:rPr>
          <w:rFonts w:cs="Times New Roman"/>
          <w:sz w:val="24"/>
          <w:szCs w:val="24"/>
        </w:rPr>
      </w:pPr>
    </w:p>
    <w:p w14:paraId="0EDD0A99" w14:textId="77777777" w:rsidR="002C7A73" w:rsidRDefault="002C7A73">
      <w:pPr>
        <w:spacing w:after="30" w:line="360" w:lineRule="auto"/>
        <w:rPr>
          <w:rFonts w:cs="Times New Roman"/>
          <w:sz w:val="24"/>
          <w:szCs w:val="24"/>
        </w:rPr>
      </w:pPr>
    </w:p>
    <w:p w14:paraId="50EC4D79" w14:textId="77777777" w:rsidR="002C7A73" w:rsidRDefault="002C7A73">
      <w:pPr>
        <w:spacing w:after="30" w:line="360" w:lineRule="auto"/>
        <w:rPr>
          <w:rFonts w:cs="Times New Roman"/>
          <w:sz w:val="24"/>
          <w:szCs w:val="24"/>
        </w:rPr>
      </w:pPr>
    </w:p>
    <w:p w14:paraId="1464F626" w14:textId="77777777" w:rsidR="002C7A73" w:rsidRDefault="002C7A73">
      <w:pPr>
        <w:spacing w:after="30" w:line="360" w:lineRule="auto"/>
        <w:rPr>
          <w:rFonts w:cs="Times New Roman"/>
          <w:sz w:val="24"/>
          <w:szCs w:val="24"/>
        </w:rPr>
      </w:pPr>
    </w:p>
    <w:p w14:paraId="0043C575" w14:textId="77777777" w:rsidR="002C7A73" w:rsidRDefault="002C7A73">
      <w:pPr>
        <w:spacing w:after="30" w:line="360" w:lineRule="auto"/>
        <w:rPr>
          <w:rFonts w:cs="Times New Roman"/>
          <w:sz w:val="24"/>
          <w:szCs w:val="24"/>
        </w:rPr>
      </w:pPr>
    </w:p>
    <w:p w14:paraId="42FACF14" w14:textId="77777777" w:rsidR="002C7A73" w:rsidRDefault="002C7A73">
      <w:pPr>
        <w:spacing w:after="30" w:line="360" w:lineRule="auto"/>
        <w:rPr>
          <w:rFonts w:cs="Times New Roman"/>
          <w:sz w:val="24"/>
          <w:szCs w:val="24"/>
        </w:rPr>
      </w:pPr>
    </w:p>
    <w:p w14:paraId="2AE7073D" w14:textId="77777777" w:rsidR="002C7A73" w:rsidRDefault="00AA146D">
      <w:pPr>
        <w:pStyle w:val="Heading2"/>
      </w:pPr>
      <w:bookmarkStart w:id="154" w:name="_Toc142652335"/>
      <w:bookmarkStart w:id="155" w:name="_Toc144289616"/>
      <w:r>
        <w:t>APPENDIX 3: DATA COLLECTION REPORT FORM</w:t>
      </w:r>
      <w:bookmarkEnd w:id="154"/>
      <w:bookmarkEnd w:id="155"/>
    </w:p>
    <w:p w14:paraId="7C0D7045" w14:textId="77777777" w:rsidR="002C7A73" w:rsidRDefault="002C7A73">
      <w:pPr>
        <w:spacing w:after="30" w:line="360" w:lineRule="auto"/>
        <w:rPr>
          <w:rFonts w:cs="Times New Roman"/>
          <w:sz w:val="24"/>
          <w:szCs w:val="24"/>
        </w:rPr>
      </w:pPr>
    </w:p>
    <w:p w14:paraId="2A99015A" w14:textId="77777777" w:rsidR="002C7A73" w:rsidRDefault="00AA146D">
      <w:pPr>
        <w:spacing w:after="30" w:line="360" w:lineRule="auto"/>
        <w:rPr>
          <w:rFonts w:cs="Times New Roman"/>
          <w:sz w:val="24"/>
          <w:szCs w:val="24"/>
        </w:rPr>
      </w:pPr>
      <w:r>
        <w:rPr>
          <w:rFonts w:cs="Times New Roman"/>
          <w:sz w:val="24"/>
          <w:szCs w:val="24"/>
        </w:rPr>
        <w:t>TOPIC: PREVALENCE AND RISK FACTORS ASSOCIATED WITH VIRAL HEPATITIS B AND C AMONG IMMUNOCOMPROMISED PATIENTS ATTENDING KIBUYE REFERRAL HOSPITAL</w:t>
      </w:r>
    </w:p>
    <w:p w14:paraId="4AD59DF4" w14:textId="77777777" w:rsidR="002C7A73" w:rsidRDefault="00AA146D">
      <w:pPr>
        <w:spacing w:after="30" w:line="360" w:lineRule="auto"/>
        <w:rPr>
          <w:rFonts w:cs="Times New Roman"/>
          <w:sz w:val="24"/>
          <w:szCs w:val="24"/>
        </w:rPr>
      </w:pPr>
      <w:r>
        <w:rPr>
          <w:rFonts w:cs="Times New Roman"/>
          <w:sz w:val="24"/>
          <w:szCs w:val="24"/>
        </w:rPr>
        <w:t>.</w:t>
      </w:r>
    </w:p>
    <w:p w14:paraId="001985B1" w14:textId="77777777" w:rsidR="002C7A73" w:rsidRDefault="00AA146D">
      <w:pPr>
        <w:spacing w:after="30" w:line="360" w:lineRule="auto"/>
        <w:rPr>
          <w:rFonts w:cs="Times New Roman"/>
          <w:b/>
          <w:sz w:val="24"/>
          <w:szCs w:val="24"/>
        </w:rPr>
      </w:pPr>
      <w:r>
        <w:rPr>
          <w:rFonts w:cs="Times New Roman"/>
          <w:b/>
          <w:sz w:val="24"/>
          <w:szCs w:val="24"/>
        </w:rPr>
        <w:t>PARTICIPANT RESULT FORM</w:t>
      </w:r>
    </w:p>
    <w:p w14:paraId="6E2A87ED" w14:textId="77777777" w:rsidR="002C7A73" w:rsidRDefault="00AA146D">
      <w:pPr>
        <w:spacing w:after="30" w:line="360" w:lineRule="auto"/>
        <w:rPr>
          <w:rFonts w:cs="Times New Roman"/>
          <w:sz w:val="24"/>
          <w:szCs w:val="24"/>
        </w:rPr>
      </w:pPr>
      <w:r>
        <w:rPr>
          <w:rFonts w:cs="Times New Roman"/>
          <w:sz w:val="24"/>
          <w:szCs w:val="24"/>
        </w:rPr>
        <w:t>PARTICIPANT CODE NUMBER: ………………………………………….</w:t>
      </w:r>
    </w:p>
    <w:p w14:paraId="70AD8AE1" w14:textId="77777777" w:rsidR="002C7A73" w:rsidRDefault="00AA146D">
      <w:pPr>
        <w:spacing w:after="30" w:line="360" w:lineRule="auto"/>
        <w:rPr>
          <w:rFonts w:cs="Times New Roman"/>
          <w:sz w:val="24"/>
          <w:szCs w:val="24"/>
        </w:rPr>
      </w:pPr>
      <w:r>
        <w:rPr>
          <w:rFonts w:cs="Times New Roman"/>
          <w:sz w:val="24"/>
          <w:szCs w:val="24"/>
        </w:rPr>
        <w:t>AGE: ………………</w:t>
      </w:r>
    </w:p>
    <w:p w14:paraId="4CB5C410" w14:textId="77777777" w:rsidR="002C7A73" w:rsidRDefault="00AA146D">
      <w:pPr>
        <w:spacing w:after="30" w:line="360" w:lineRule="auto"/>
        <w:rPr>
          <w:rFonts w:cs="Times New Roman"/>
          <w:sz w:val="24"/>
          <w:szCs w:val="24"/>
        </w:rPr>
      </w:pPr>
      <w:r>
        <w:rPr>
          <w:rFonts w:cs="Times New Roman"/>
          <w:sz w:val="24"/>
          <w:szCs w:val="24"/>
        </w:rPr>
        <w:t>SEX: ………………</w:t>
      </w:r>
    </w:p>
    <w:p w14:paraId="742F6A0F" w14:textId="77777777" w:rsidR="002C7A73" w:rsidRDefault="00AA146D">
      <w:pPr>
        <w:spacing w:after="30" w:line="360" w:lineRule="auto"/>
        <w:rPr>
          <w:rFonts w:cs="Times New Roman"/>
          <w:sz w:val="24"/>
          <w:szCs w:val="24"/>
        </w:rPr>
      </w:pPr>
      <w:r>
        <w:rPr>
          <w:rFonts w:cs="Times New Roman"/>
          <w:sz w:val="24"/>
          <w:szCs w:val="24"/>
        </w:rPr>
        <w:t>Service department: ………………………………………………………………………</w:t>
      </w:r>
    </w:p>
    <w:p w14:paraId="5A04AFE4" w14:textId="77777777" w:rsidR="002C7A73" w:rsidRDefault="00AA146D">
      <w:pPr>
        <w:spacing w:after="30" w:line="360" w:lineRule="auto"/>
        <w:rPr>
          <w:rFonts w:cs="Times New Roman"/>
          <w:sz w:val="24"/>
          <w:szCs w:val="24"/>
        </w:rPr>
      </w:pPr>
      <w:r>
        <w:rPr>
          <w:rFonts w:cs="Times New Roman"/>
          <w:sz w:val="24"/>
          <w:szCs w:val="24"/>
        </w:rPr>
        <w:t>Province........................District...........................Sector............................Cell..........................</w:t>
      </w:r>
    </w:p>
    <w:p w14:paraId="00DCB425" w14:textId="77777777" w:rsidR="002C7A73" w:rsidRDefault="00AA146D">
      <w:pPr>
        <w:spacing w:after="30" w:line="360" w:lineRule="auto"/>
        <w:rPr>
          <w:rFonts w:cs="Times New Roman"/>
          <w:sz w:val="24"/>
          <w:szCs w:val="24"/>
        </w:rPr>
      </w:pPr>
      <w:r>
        <w:rPr>
          <w:rFonts w:cs="Times New Roman"/>
          <w:sz w:val="24"/>
          <w:szCs w:val="24"/>
        </w:rPr>
        <w:t>Phone number: ............................</w:t>
      </w:r>
    </w:p>
    <w:p w14:paraId="2DF79BA7" w14:textId="77777777" w:rsidR="002C7A73" w:rsidRDefault="00AA146D">
      <w:pPr>
        <w:spacing w:after="30" w:line="360" w:lineRule="auto"/>
        <w:rPr>
          <w:rFonts w:cs="Times New Roman"/>
          <w:sz w:val="24"/>
          <w:szCs w:val="24"/>
        </w:rPr>
      </w:pPr>
      <w:r>
        <w:rPr>
          <w:rFonts w:cs="Times New Roman"/>
          <w:sz w:val="24"/>
          <w:szCs w:val="24"/>
        </w:rPr>
        <w:t>Date of collection.............../.............../...............</w:t>
      </w:r>
    </w:p>
    <w:p w14:paraId="0F1B0F98" w14:textId="77777777" w:rsidR="002C7A73" w:rsidRDefault="00AA146D">
      <w:pPr>
        <w:spacing w:after="30" w:line="360" w:lineRule="auto"/>
        <w:rPr>
          <w:rFonts w:cs="Times New Roman"/>
          <w:sz w:val="24"/>
          <w:szCs w:val="24"/>
        </w:rPr>
      </w:pPr>
      <w:r>
        <w:rPr>
          <w:rFonts w:cs="Times New Roman"/>
          <w:sz w:val="24"/>
          <w:szCs w:val="24"/>
        </w:rPr>
        <w:t>Date of analysis ................/.............../................</w:t>
      </w:r>
    </w:p>
    <w:p w14:paraId="1C31E27F" w14:textId="77777777" w:rsidR="002C7A73" w:rsidRDefault="002C7A73">
      <w:pPr>
        <w:spacing w:after="30" w:line="360" w:lineRule="auto"/>
        <w:rPr>
          <w:rFonts w:cs="Times New Roman"/>
          <w:sz w:val="24"/>
          <w:szCs w:val="24"/>
        </w:rPr>
      </w:pPr>
    </w:p>
    <w:p w14:paraId="40CADAAC" w14:textId="77777777" w:rsidR="002C7A73" w:rsidRDefault="00AA146D">
      <w:pPr>
        <w:spacing w:after="30" w:line="360" w:lineRule="auto"/>
        <w:rPr>
          <w:rFonts w:cs="Times New Roman"/>
          <w:sz w:val="24"/>
          <w:szCs w:val="24"/>
        </w:rPr>
      </w:pPr>
      <w:r>
        <w:rPr>
          <w:rFonts w:cs="Times New Roman"/>
          <w:sz w:val="24"/>
          <w:szCs w:val="24"/>
        </w:rPr>
        <w:t>TESTS DONE</w:t>
      </w:r>
    </w:p>
    <w:p w14:paraId="4133C0FA" w14:textId="77777777" w:rsidR="002C7A73" w:rsidRDefault="00AA146D">
      <w:pPr>
        <w:spacing w:after="30" w:line="360" w:lineRule="auto"/>
        <w:rPr>
          <w:rFonts w:cs="Times New Roman"/>
          <w:sz w:val="24"/>
          <w:szCs w:val="24"/>
        </w:rPr>
      </w:pPr>
      <w:r>
        <w:rPr>
          <w:rFonts w:cs="Times New Roman"/>
          <w:sz w:val="24"/>
          <w:szCs w:val="24"/>
        </w:rPr>
        <w:t>I. SCREENING TESTS.</w:t>
      </w:r>
    </w:p>
    <w:p w14:paraId="797F19B9" w14:textId="77777777" w:rsidR="002C7A73" w:rsidRDefault="00AA146D">
      <w:pPr>
        <w:spacing w:after="30" w:line="360" w:lineRule="auto"/>
        <w:rPr>
          <w:rFonts w:cs="Times New Roman"/>
          <w:sz w:val="24"/>
          <w:szCs w:val="24"/>
        </w:rPr>
      </w:pPr>
      <w:r>
        <w:rPr>
          <w:rFonts w:cs="Times New Roman"/>
          <w:sz w:val="24"/>
          <w:szCs w:val="24"/>
        </w:rPr>
        <w:t>HBsAg result: ....................................</w:t>
      </w:r>
    </w:p>
    <w:p w14:paraId="1C0AC56C" w14:textId="77777777" w:rsidR="002C7A73" w:rsidRDefault="00AA146D">
      <w:pPr>
        <w:spacing w:after="30" w:line="360" w:lineRule="auto"/>
        <w:rPr>
          <w:rFonts w:cs="Times New Roman"/>
          <w:sz w:val="24"/>
          <w:szCs w:val="24"/>
        </w:rPr>
      </w:pPr>
      <w:r>
        <w:rPr>
          <w:rFonts w:cs="Times New Roman"/>
          <w:sz w:val="24"/>
          <w:szCs w:val="24"/>
        </w:rPr>
        <w:t>Anti-HCV result: .........................</w:t>
      </w:r>
    </w:p>
    <w:p w14:paraId="64447369" w14:textId="77777777" w:rsidR="002C7A73" w:rsidRDefault="002C7A73">
      <w:pPr>
        <w:spacing w:after="30" w:line="360" w:lineRule="auto"/>
        <w:rPr>
          <w:rFonts w:cs="Times New Roman"/>
          <w:sz w:val="24"/>
          <w:szCs w:val="24"/>
        </w:rPr>
      </w:pPr>
    </w:p>
    <w:p w14:paraId="310C5F4F" w14:textId="77777777" w:rsidR="002C7A73" w:rsidRDefault="00AA146D">
      <w:pPr>
        <w:spacing w:after="30" w:line="360" w:lineRule="auto"/>
        <w:rPr>
          <w:rFonts w:cs="Times New Roman"/>
          <w:sz w:val="24"/>
          <w:szCs w:val="24"/>
        </w:rPr>
      </w:pPr>
      <w:r>
        <w:rPr>
          <w:rFonts w:cs="Times New Roman"/>
          <w:sz w:val="24"/>
          <w:szCs w:val="24"/>
        </w:rPr>
        <w:t>Date of results: ........./....../.................</w:t>
      </w:r>
    </w:p>
    <w:p w14:paraId="42B11D36" w14:textId="77777777" w:rsidR="002C7A73" w:rsidRDefault="00AA146D">
      <w:pPr>
        <w:spacing w:after="30" w:line="360" w:lineRule="auto"/>
        <w:rPr>
          <w:rFonts w:cs="Times New Roman"/>
          <w:sz w:val="24"/>
          <w:szCs w:val="24"/>
        </w:rPr>
      </w:pPr>
      <w:r>
        <w:rPr>
          <w:rFonts w:cs="Times New Roman"/>
          <w:sz w:val="24"/>
          <w:szCs w:val="24"/>
        </w:rPr>
        <w:t>Researcher names and signature</w:t>
      </w:r>
    </w:p>
    <w:p w14:paraId="1FBA6D59" w14:textId="77777777" w:rsidR="002C7A73" w:rsidRDefault="00AA146D">
      <w:pPr>
        <w:spacing w:after="30" w:line="360" w:lineRule="auto"/>
        <w:rPr>
          <w:rFonts w:cs="Times New Roman"/>
          <w:sz w:val="24"/>
          <w:szCs w:val="24"/>
        </w:rPr>
      </w:pPr>
      <w:r>
        <w:rPr>
          <w:rFonts w:cs="Times New Roman"/>
          <w:sz w:val="24"/>
          <w:szCs w:val="24"/>
        </w:rPr>
        <w:t>................................................</w:t>
      </w:r>
    </w:p>
    <w:p w14:paraId="4E01A2CF" w14:textId="77777777" w:rsidR="002C7A73" w:rsidRDefault="00AA146D">
      <w:pPr>
        <w:spacing w:after="30" w:line="360" w:lineRule="auto"/>
        <w:rPr>
          <w:rFonts w:cs="Times New Roman"/>
          <w:sz w:val="24"/>
          <w:szCs w:val="24"/>
        </w:rPr>
      </w:pPr>
      <w:r>
        <w:rPr>
          <w:rFonts w:cs="Times New Roman"/>
          <w:sz w:val="24"/>
          <w:szCs w:val="24"/>
        </w:rPr>
        <w:t>Researcher names and signature</w:t>
      </w:r>
    </w:p>
    <w:p w14:paraId="2FCFB0DF" w14:textId="77777777" w:rsidR="002C7A73" w:rsidRDefault="00AA146D">
      <w:pPr>
        <w:spacing w:after="30" w:line="360" w:lineRule="auto"/>
        <w:rPr>
          <w:rFonts w:cs="Times New Roman"/>
          <w:sz w:val="24"/>
          <w:szCs w:val="24"/>
        </w:rPr>
      </w:pPr>
      <w:r>
        <w:rPr>
          <w:rFonts w:cs="Times New Roman"/>
          <w:sz w:val="24"/>
          <w:szCs w:val="24"/>
        </w:rPr>
        <w:t>................................................</w:t>
      </w:r>
    </w:p>
    <w:p w14:paraId="4DC13467" w14:textId="77777777" w:rsidR="002C7A73" w:rsidRDefault="002C7A73">
      <w:pPr>
        <w:spacing w:after="30" w:line="360" w:lineRule="auto"/>
        <w:rPr>
          <w:rFonts w:cs="Times New Roman"/>
          <w:sz w:val="24"/>
          <w:szCs w:val="24"/>
        </w:rPr>
      </w:pPr>
    </w:p>
    <w:p w14:paraId="080421A6" w14:textId="77777777" w:rsidR="002C7A73" w:rsidRDefault="002C7A73">
      <w:pPr>
        <w:spacing w:after="30" w:line="360" w:lineRule="auto"/>
        <w:rPr>
          <w:rFonts w:cs="Times New Roman"/>
          <w:sz w:val="24"/>
          <w:szCs w:val="24"/>
        </w:rPr>
      </w:pPr>
    </w:p>
    <w:p w14:paraId="218B82B2" w14:textId="77777777" w:rsidR="002C7A73" w:rsidRDefault="002C7A73">
      <w:pPr>
        <w:spacing w:after="30" w:line="360" w:lineRule="auto"/>
        <w:rPr>
          <w:rFonts w:cs="Times New Roman"/>
          <w:sz w:val="24"/>
          <w:szCs w:val="24"/>
        </w:rPr>
      </w:pPr>
    </w:p>
    <w:p w14:paraId="0021B2A5" w14:textId="77777777" w:rsidR="002C7A73" w:rsidRDefault="00AA146D">
      <w:pPr>
        <w:pStyle w:val="Heading2"/>
      </w:pPr>
      <w:bookmarkStart w:id="156" w:name="_Toc142652336"/>
      <w:bookmarkStart w:id="157" w:name="_Toc144289617"/>
      <w:r>
        <w:t>APPENDIX 4:  APPROVAL LETTER OF DATA COLLECTION</w:t>
      </w:r>
      <w:bookmarkEnd w:id="156"/>
      <w:bookmarkEnd w:id="157"/>
    </w:p>
    <w:p w14:paraId="27CF1E76" w14:textId="77777777" w:rsidR="002C7A73" w:rsidRDefault="002C7A73">
      <w:pPr>
        <w:spacing w:after="30" w:line="360" w:lineRule="auto"/>
        <w:rPr>
          <w:rFonts w:cs="Times New Roman"/>
          <w:b/>
          <w:sz w:val="24"/>
          <w:szCs w:val="24"/>
        </w:rPr>
      </w:pPr>
    </w:p>
    <w:p w14:paraId="4FD06963" w14:textId="77777777" w:rsidR="002C7A73" w:rsidRDefault="00AA146D">
      <w:pPr>
        <w:jc w:val="left"/>
        <w:rPr>
          <w:rFonts w:cs="Times New Roman"/>
          <w:b/>
          <w:i/>
          <w:iCs/>
          <w:sz w:val="24"/>
          <w:szCs w:val="24"/>
        </w:rPr>
      </w:pPr>
      <w:bookmarkStart w:id="158" w:name="_Toc112537047"/>
      <w:r>
        <w:rPr>
          <w:rFonts w:cs="Times New Roman"/>
          <w:b/>
          <w:sz w:val="24"/>
          <w:szCs w:val="24"/>
        </w:rPr>
        <w:br w:type="page"/>
      </w:r>
    </w:p>
    <w:p w14:paraId="0967DEFF" w14:textId="77777777" w:rsidR="002C7A73" w:rsidRDefault="002C7A73">
      <w:pPr>
        <w:pStyle w:val="Caption"/>
        <w:rPr>
          <w:rFonts w:cs="Times New Roman"/>
          <w:b/>
          <w:i w:val="0"/>
          <w:color w:val="auto"/>
          <w:sz w:val="24"/>
          <w:szCs w:val="24"/>
        </w:rPr>
        <w:sectPr w:rsidR="002C7A73" w:rsidSect="00EF1BE2">
          <w:pgSz w:w="12240" w:h="15840"/>
          <w:pgMar w:top="1440" w:right="1440" w:bottom="1440" w:left="1440" w:header="0" w:footer="0" w:gutter="0"/>
          <w:pgNumType w:fmt="lowerLetter" w:start="1"/>
          <w:cols w:space="708"/>
          <w:docGrid w:linePitch="360"/>
        </w:sectPr>
      </w:pPr>
    </w:p>
    <w:bookmarkEnd w:id="158"/>
    <w:p w14:paraId="70E2A2EB" w14:textId="77777777" w:rsidR="002C7A73" w:rsidRDefault="002C7A73">
      <w:pPr>
        <w:rPr>
          <w:rFonts w:cs="Times New Roman"/>
          <w:b/>
          <w:bCs/>
          <w:u w:val="single"/>
        </w:rPr>
      </w:pPr>
    </w:p>
    <w:p w14:paraId="4190F9BF" w14:textId="77777777" w:rsidR="002C7A73" w:rsidRDefault="002C7A73">
      <w:pPr>
        <w:rPr>
          <w:rFonts w:cs="Times New Roman"/>
          <w:b/>
          <w:bCs/>
          <w:u w:val="single"/>
        </w:rPr>
      </w:pPr>
    </w:p>
    <w:p w14:paraId="71C9EF46" w14:textId="77777777" w:rsidR="002C7A73" w:rsidRDefault="002C7A73">
      <w:pPr>
        <w:rPr>
          <w:rFonts w:cs="Times New Roman"/>
          <w:b/>
          <w:bCs/>
          <w:u w:val="single"/>
        </w:rPr>
      </w:pPr>
    </w:p>
    <w:p w14:paraId="6AED36EE" w14:textId="77777777" w:rsidR="002C7A73" w:rsidRDefault="002C7A73">
      <w:pPr>
        <w:rPr>
          <w:rFonts w:cs="Times New Roman"/>
          <w:b/>
          <w:bCs/>
          <w:u w:val="single"/>
        </w:rPr>
      </w:pPr>
    </w:p>
    <w:p w14:paraId="296134E2" w14:textId="77777777" w:rsidR="002C7A73" w:rsidRDefault="00A14743">
      <w:pPr>
        <w:rPr>
          <w:rFonts w:cs="Times New Roman"/>
        </w:rPr>
      </w:pPr>
      <w:r>
        <w:rPr>
          <w:rFonts w:cs="Times New Roman"/>
        </w:rPr>
        <w:t>……………..</w:t>
      </w:r>
    </w:p>
    <w:sectPr w:rsidR="002C7A73">
      <w:pgSz w:w="12240" w:h="15840"/>
      <w:pgMar w:top="1440" w:right="1440" w:bottom="1440" w:left="1440" w:header="0" w:footer="0" w:gutter="0"/>
      <w:pgNumType w:fmt="upperLetter"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EA92D" w14:textId="77777777" w:rsidR="008243CF" w:rsidRDefault="008243CF">
      <w:pPr>
        <w:spacing w:after="0" w:line="240" w:lineRule="auto"/>
      </w:pPr>
      <w:r>
        <w:separator/>
      </w:r>
    </w:p>
  </w:endnote>
  <w:endnote w:type="continuationSeparator" w:id="0">
    <w:p w14:paraId="1CCCAAE0" w14:textId="77777777" w:rsidR="008243CF" w:rsidRDefault="00824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CA390" w14:textId="4FC3F1C8" w:rsidR="000A28C9" w:rsidRDefault="000A28C9">
    <w:pPr>
      <w:pStyle w:val="Footer"/>
      <w:jc w:val="center"/>
    </w:pPr>
    <w:r>
      <w:fldChar w:fldCharType="begin"/>
    </w:r>
    <w:r>
      <w:instrText xml:space="preserve"> PAGE   \* MERGEFORMAT </w:instrText>
    </w:r>
    <w:r>
      <w:fldChar w:fldCharType="separate"/>
    </w:r>
    <w:r w:rsidR="00974958">
      <w:rPr>
        <w:noProof/>
      </w:rPr>
      <w:t>xiii</w:t>
    </w:r>
    <w:r>
      <w:rPr>
        <w:noProof/>
      </w:rPr>
      <w:fldChar w:fldCharType="end"/>
    </w:r>
  </w:p>
  <w:p w14:paraId="73FBC990" w14:textId="77777777" w:rsidR="000A28C9" w:rsidRDefault="000A28C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915159"/>
      <w:docPartObj>
        <w:docPartGallery w:val="Page Numbers (Bottom of Page)"/>
        <w:docPartUnique/>
      </w:docPartObj>
    </w:sdtPr>
    <w:sdtEndPr>
      <w:rPr>
        <w:noProof/>
      </w:rPr>
    </w:sdtEndPr>
    <w:sdtContent>
      <w:p w14:paraId="041D0A5C" w14:textId="5A61CB8E" w:rsidR="000A28C9" w:rsidRDefault="000A28C9">
        <w:pPr>
          <w:pStyle w:val="Footer"/>
          <w:jc w:val="center"/>
        </w:pPr>
        <w:r>
          <w:fldChar w:fldCharType="begin"/>
        </w:r>
        <w:r>
          <w:instrText xml:space="preserve"> PAGE   \* MERGEFORMAT </w:instrText>
        </w:r>
        <w:r>
          <w:fldChar w:fldCharType="separate"/>
        </w:r>
        <w:r w:rsidR="00974958">
          <w:rPr>
            <w:noProof/>
          </w:rPr>
          <w:t>12</w:t>
        </w:r>
        <w:r>
          <w:rPr>
            <w:noProof/>
          </w:rPr>
          <w:fldChar w:fldCharType="end"/>
        </w:r>
      </w:p>
    </w:sdtContent>
  </w:sdt>
  <w:p w14:paraId="69232FE7" w14:textId="77777777" w:rsidR="000A28C9" w:rsidRDefault="000A28C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9C872" w14:textId="77777777" w:rsidR="008243CF" w:rsidRDefault="008243CF">
      <w:pPr>
        <w:spacing w:after="0" w:line="240" w:lineRule="auto"/>
      </w:pPr>
      <w:r>
        <w:separator/>
      </w:r>
    </w:p>
  </w:footnote>
  <w:footnote w:type="continuationSeparator" w:id="0">
    <w:p w14:paraId="377806AE" w14:textId="77777777" w:rsidR="008243CF" w:rsidRDefault="00824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E4FA031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0000002"/>
    <w:multiLevelType w:val="multilevel"/>
    <w:tmpl w:val="5A8AB1A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0000003"/>
    <w:multiLevelType w:val="hybridMultilevel"/>
    <w:tmpl w:val="5F909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multilevel"/>
    <w:tmpl w:val="18C46F3E"/>
    <w:lvl w:ilvl="0">
      <w:start w:val="1"/>
      <w:numFmt w:val="decimal"/>
      <w:lvlText w:val="%1."/>
      <w:lvlJc w:val="left"/>
      <w:pPr>
        <w:ind w:left="360" w:hanging="360"/>
      </w:pPr>
    </w:lvl>
    <w:lvl w:ilvl="1">
      <w:start w:val="5"/>
      <w:numFmt w:val="decimal"/>
      <w:isLgl/>
      <w:lvlText w:val="%1.%2."/>
      <w:lvlJc w:val="left"/>
      <w:pPr>
        <w:ind w:left="159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0000005"/>
    <w:multiLevelType w:val="hybridMultilevel"/>
    <w:tmpl w:val="6E4E2E30"/>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00000006"/>
    <w:multiLevelType w:val="hybridMultilevel"/>
    <w:tmpl w:val="A4CA421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0000007"/>
    <w:multiLevelType w:val="hybridMultilevel"/>
    <w:tmpl w:val="55D4100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7" w15:restartNumberingAfterBreak="0">
    <w:nsid w:val="00000008"/>
    <w:multiLevelType w:val="hybridMultilevel"/>
    <w:tmpl w:val="C854D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hybridMultilevel"/>
    <w:tmpl w:val="ED1E5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DF9640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EF7C0D0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000000C"/>
    <w:multiLevelType w:val="multilevel"/>
    <w:tmpl w:val="20245BA4"/>
    <w:lvl w:ilvl="0">
      <w:start w:val="1"/>
      <w:numFmt w:val="bullet"/>
      <w:lvlText w:val=""/>
      <w:lvlJc w:val="left"/>
      <w:pPr>
        <w:tabs>
          <w:tab w:val="left" w:pos="720"/>
        </w:tabs>
        <w:ind w:left="720" w:hanging="360"/>
      </w:pPr>
      <w:rPr>
        <w:rFonts w:ascii="Wingdings" w:hAnsi="Wingdings" w:hint="default"/>
      </w:rPr>
    </w:lvl>
    <w:lvl w:ilvl="1">
      <w:start w:val="4"/>
      <w:numFmt w:val="bullet"/>
      <w:lvlText w:val="-"/>
      <w:lvlJc w:val="left"/>
      <w:pPr>
        <w:ind w:left="450" w:hanging="360"/>
      </w:pPr>
      <w:rPr>
        <w:rFonts w:ascii="Times New Roman" w:eastAsia="Calibri" w:hAnsi="Times New Roman" w:cs="Times New Roman" w:hint="default"/>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 w15:restartNumberingAfterBreak="0">
    <w:nsid w:val="0000000D"/>
    <w:multiLevelType w:val="multilevel"/>
    <w:tmpl w:val="906A9C3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000000E"/>
    <w:multiLevelType w:val="hybridMultilevel"/>
    <w:tmpl w:val="9ECC8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2D9ADEA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15:restartNumberingAfterBreak="0">
    <w:nsid w:val="00000010"/>
    <w:multiLevelType w:val="hybridMultilevel"/>
    <w:tmpl w:val="BAF01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multilevel"/>
    <w:tmpl w:val="2CDA2EE2"/>
    <w:lvl w:ilvl="0">
      <w:start w:val="2"/>
      <w:numFmt w:val="decimal"/>
      <w:lvlText w:val="%1."/>
      <w:lvlJc w:val="left"/>
      <w:pPr>
        <w:ind w:left="360" w:hanging="360"/>
      </w:pPr>
      <w:rPr>
        <w:rFonts w:hint="default"/>
      </w:rPr>
    </w:lvl>
    <w:lvl w:ilvl="1">
      <w:start w:val="5"/>
      <w:numFmt w:val="decimal"/>
      <w:lvlText w:val="%1.%2."/>
      <w:lvlJc w:val="left"/>
      <w:pPr>
        <w:ind w:left="45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00000012"/>
    <w:multiLevelType w:val="multilevel"/>
    <w:tmpl w:val="9CD6282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0000013"/>
    <w:multiLevelType w:val="hybridMultilevel"/>
    <w:tmpl w:val="0FAC7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multilevel"/>
    <w:tmpl w:val="DD0A59E6"/>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00000015"/>
    <w:multiLevelType w:val="hybridMultilevel"/>
    <w:tmpl w:val="75BC38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0000016"/>
    <w:multiLevelType w:val="hybridMultilevel"/>
    <w:tmpl w:val="47AC2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000017"/>
    <w:multiLevelType w:val="hybridMultilevel"/>
    <w:tmpl w:val="6852A4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00000018"/>
    <w:multiLevelType w:val="multilevel"/>
    <w:tmpl w:val="30BE3C8C"/>
    <w:lvl w:ilvl="0">
      <w:start w:val="1"/>
      <w:numFmt w:val="decimal"/>
      <w:lvlText w:val="%1."/>
      <w:lvlJc w:val="left"/>
      <w:pPr>
        <w:ind w:left="450" w:hanging="360"/>
      </w:pPr>
    </w:lvl>
    <w:lvl w:ilvl="1">
      <w:start w:val="4"/>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24" w15:restartNumberingAfterBreak="0">
    <w:nsid w:val="00000019"/>
    <w:multiLevelType w:val="hybridMultilevel"/>
    <w:tmpl w:val="6DE8F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000001A"/>
    <w:multiLevelType w:val="hybridMultilevel"/>
    <w:tmpl w:val="FB163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000001B"/>
    <w:multiLevelType w:val="multilevel"/>
    <w:tmpl w:val="73C4B792"/>
    <w:lvl w:ilvl="0">
      <w:start w:val="2"/>
      <w:numFmt w:val="decimal"/>
      <w:lvlText w:val="%1.0."/>
      <w:lvlJc w:val="left"/>
      <w:pPr>
        <w:ind w:left="45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4050" w:hanging="1080"/>
      </w:pPr>
      <w:rPr>
        <w:rFonts w:hint="default"/>
      </w:rPr>
    </w:lvl>
    <w:lvl w:ilvl="5">
      <w:start w:val="1"/>
      <w:numFmt w:val="decimal"/>
      <w:lvlText w:val="%1.%2.%3.%4.%5.%6."/>
      <w:lvlJc w:val="left"/>
      <w:pPr>
        <w:ind w:left="4770" w:hanging="108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570" w:hanging="1440"/>
      </w:pPr>
      <w:rPr>
        <w:rFonts w:hint="default"/>
      </w:rPr>
    </w:lvl>
    <w:lvl w:ilvl="8">
      <w:start w:val="1"/>
      <w:numFmt w:val="decimal"/>
      <w:lvlText w:val="%1.%2.%3.%4.%5.%6.%7.%8.%9."/>
      <w:lvlJc w:val="left"/>
      <w:pPr>
        <w:ind w:left="7650" w:hanging="1800"/>
      </w:pPr>
      <w:rPr>
        <w:rFonts w:hint="default"/>
      </w:rPr>
    </w:lvl>
  </w:abstractNum>
  <w:abstractNum w:abstractNumId="27" w15:restartNumberingAfterBreak="0">
    <w:nsid w:val="0000001C"/>
    <w:multiLevelType w:val="hybridMultilevel"/>
    <w:tmpl w:val="91200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AB7C63"/>
    <w:multiLevelType w:val="multilevel"/>
    <w:tmpl w:val="E7CE66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3960" w:hanging="1800"/>
      </w:pPr>
      <w:rPr>
        <w:rFonts w:hint="default"/>
      </w:rPr>
    </w:lvl>
  </w:abstractNum>
  <w:num w:numId="1">
    <w:abstractNumId w:val="5"/>
  </w:num>
  <w:num w:numId="2">
    <w:abstractNumId w:val="0"/>
  </w:num>
  <w:num w:numId="3">
    <w:abstractNumId w:val="12"/>
  </w:num>
  <w:num w:numId="4">
    <w:abstractNumId w:val="8"/>
  </w:num>
  <w:num w:numId="5">
    <w:abstractNumId w:val="2"/>
  </w:num>
  <w:num w:numId="6">
    <w:abstractNumId w:val="6"/>
  </w:num>
  <w:num w:numId="7">
    <w:abstractNumId w:val="7"/>
  </w:num>
  <w:num w:numId="8">
    <w:abstractNumId w:val="17"/>
  </w:num>
  <w:num w:numId="9">
    <w:abstractNumId w:val="24"/>
  </w:num>
  <w:num w:numId="10">
    <w:abstractNumId w:val="25"/>
  </w:num>
  <w:num w:numId="11">
    <w:abstractNumId w:val="20"/>
  </w:num>
  <w:num w:numId="12">
    <w:abstractNumId w:val="19"/>
  </w:num>
  <w:num w:numId="13">
    <w:abstractNumId w:val="22"/>
  </w:num>
  <w:num w:numId="14">
    <w:abstractNumId w:val="28"/>
  </w:num>
  <w:num w:numId="15">
    <w:abstractNumId w:val="18"/>
  </w:num>
  <w:num w:numId="16">
    <w:abstractNumId w:val="9"/>
  </w:num>
  <w:num w:numId="17">
    <w:abstractNumId w:val="15"/>
  </w:num>
  <w:num w:numId="18">
    <w:abstractNumId w:val="14"/>
  </w:num>
  <w:num w:numId="19">
    <w:abstractNumId w:val="4"/>
  </w:num>
  <w:num w:numId="20">
    <w:abstractNumId w:val="26"/>
  </w:num>
  <w:num w:numId="21">
    <w:abstractNumId w:val="13"/>
  </w:num>
  <w:num w:numId="22">
    <w:abstractNumId w:val="10"/>
  </w:num>
  <w:num w:numId="23">
    <w:abstractNumId w:val="3"/>
  </w:num>
  <w:num w:numId="24">
    <w:abstractNumId w:val="11"/>
  </w:num>
  <w:num w:numId="25">
    <w:abstractNumId w:val="27"/>
  </w:num>
  <w:num w:numId="26">
    <w:abstractNumId w:val="16"/>
  </w:num>
  <w:num w:numId="27">
    <w:abstractNumId w:val="1"/>
  </w:num>
  <w:num w:numId="28">
    <w:abstractNumId w:val="23"/>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A73"/>
    <w:rsid w:val="000A28C9"/>
    <w:rsid w:val="002C7A73"/>
    <w:rsid w:val="00307DFC"/>
    <w:rsid w:val="003E7E8B"/>
    <w:rsid w:val="0057689E"/>
    <w:rsid w:val="0059479F"/>
    <w:rsid w:val="005B6904"/>
    <w:rsid w:val="005F0D85"/>
    <w:rsid w:val="00606556"/>
    <w:rsid w:val="00642A2C"/>
    <w:rsid w:val="00723770"/>
    <w:rsid w:val="00737453"/>
    <w:rsid w:val="007621E6"/>
    <w:rsid w:val="00816EA4"/>
    <w:rsid w:val="008243CF"/>
    <w:rsid w:val="008673FA"/>
    <w:rsid w:val="008D26D6"/>
    <w:rsid w:val="008F6A23"/>
    <w:rsid w:val="00974958"/>
    <w:rsid w:val="00A14743"/>
    <w:rsid w:val="00A253F3"/>
    <w:rsid w:val="00AA146D"/>
    <w:rsid w:val="00AA38BF"/>
    <w:rsid w:val="00B32ACA"/>
    <w:rsid w:val="00C05D82"/>
    <w:rsid w:val="00C50566"/>
    <w:rsid w:val="00EF063D"/>
    <w:rsid w:val="00EF1BE2"/>
    <w:rsid w:val="00EF33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7E9D5"/>
  <w15:docId w15:val="{8CDE4AEE-5005-4492-8928-512475DE5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Times New Roman" w:hAnsi="Times New Roman"/>
    </w:rPr>
  </w:style>
  <w:style w:type="paragraph" w:styleId="Heading1">
    <w:name w:val="heading 1"/>
    <w:basedOn w:val="Normal"/>
    <w:next w:val="Normal"/>
    <w:link w:val="Heading1Char"/>
    <w:uiPriority w:val="9"/>
    <w:qFormat/>
    <w:pPr>
      <w:keepNext/>
      <w:keepLines/>
      <w:spacing w:after="0" w:line="360" w:lineRule="auto"/>
      <w:jc w:val="center"/>
      <w:outlineLvl w:val="0"/>
    </w:pPr>
    <w:rPr>
      <w:rFonts w:eastAsia="SimSun" w:cs="Times New Roman"/>
      <w:b/>
      <w:sz w:val="28"/>
      <w:szCs w:val="28"/>
    </w:rPr>
  </w:style>
  <w:style w:type="paragraph" w:styleId="Heading2">
    <w:name w:val="heading 2"/>
    <w:basedOn w:val="Normal"/>
    <w:next w:val="Normal"/>
    <w:link w:val="Heading2Char"/>
    <w:uiPriority w:val="9"/>
    <w:qFormat/>
    <w:pPr>
      <w:keepNext/>
      <w:keepLines/>
      <w:spacing w:after="0" w:line="360" w:lineRule="auto"/>
      <w:jc w:val="center"/>
      <w:outlineLvl w:val="1"/>
    </w:pPr>
    <w:rPr>
      <w:rFonts w:eastAsia="SimSun" w:cs="Times New Roman"/>
      <w:b/>
      <w:sz w:val="24"/>
      <w:szCs w:val="24"/>
    </w:rPr>
  </w:style>
  <w:style w:type="paragraph" w:styleId="Heading3">
    <w:name w:val="heading 3"/>
    <w:basedOn w:val="Normal"/>
    <w:next w:val="Normal"/>
    <w:link w:val="Heading3Char"/>
    <w:uiPriority w:val="9"/>
    <w:qFormat/>
    <w:pPr>
      <w:keepNext/>
      <w:keepLines/>
      <w:spacing w:after="0" w:line="360" w:lineRule="auto"/>
      <w:outlineLvl w:val="2"/>
    </w:pPr>
    <w:rPr>
      <w:rFonts w:eastAsia="SimSu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gkelc">
    <w:name w:val="hgkelc"/>
    <w:basedOn w:val="DefaultParagraphFont"/>
  </w:style>
  <w:style w:type="character" w:customStyle="1" w:styleId="Heading3Char">
    <w:name w:val="Heading 3 Char"/>
    <w:basedOn w:val="DefaultParagraphFont"/>
    <w:link w:val="Heading3"/>
    <w:uiPriority w:val="9"/>
    <w:rPr>
      <w:rFonts w:ascii="Times New Roman" w:eastAsia="SimSun" w:hAnsi="Times New Roman" w:cs="Times New Roman"/>
      <w:b/>
      <w:sz w:val="24"/>
      <w:szCs w:val="24"/>
    </w:rPr>
  </w:style>
  <w:style w:type="character" w:customStyle="1" w:styleId="Heading1Char">
    <w:name w:val="Heading 1 Char"/>
    <w:basedOn w:val="DefaultParagraphFont"/>
    <w:link w:val="Heading1"/>
    <w:uiPriority w:val="9"/>
    <w:rPr>
      <w:rFonts w:ascii="Times New Roman" w:eastAsia="SimSun" w:hAnsi="Times New Roman" w:cs="Times New Roman"/>
      <w:b/>
      <w:sz w:val="28"/>
      <w:szCs w:val="28"/>
    </w:rPr>
  </w:style>
  <w:style w:type="character" w:customStyle="1" w:styleId="Heading2Char">
    <w:name w:val="Heading 2 Char"/>
    <w:basedOn w:val="DefaultParagraphFont"/>
    <w:link w:val="Heading2"/>
    <w:uiPriority w:val="9"/>
    <w:rPr>
      <w:rFonts w:ascii="Times New Roman" w:eastAsia="SimSun" w:hAnsi="Times New Roman" w:cs="Times New Roman"/>
      <w:b/>
      <w:sz w:val="24"/>
      <w:szCs w:val="24"/>
    </w:rPr>
  </w:style>
  <w:style w:type="paragraph" w:styleId="TOC1">
    <w:name w:val="toc 1"/>
    <w:basedOn w:val="Normal"/>
    <w:next w:val="Normal"/>
    <w:uiPriority w:val="39"/>
    <w:pPr>
      <w:tabs>
        <w:tab w:val="right" w:leader="hyphen" w:pos="9350"/>
      </w:tabs>
      <w:spacing w:after="100"/>
    </w:pPr>
    <w:rPr>
      <w:rFonts w:eastAsia="SimSun" w:cs="Times New Roman"/>
      <w:noProof/>
    </w:rPr>
  </w:style>
  <w:style w:type="paragraph" w:styleId="TOC2">
    <w:name w:val="toc 2"/>
    <w:basedOn w:val="Normal"/>
    <w:next w:val="Normal"/>
    <w:uiPriority w:val="39"/>
    <w:pPr>
      <w:spacing w:after="100"/>
      <w:ind w:left="220"/>
    </w:pPr>
  </w:style>
  <w:style w:type="paragraph" w:styleId="TOC3">
    <w:name w:val="toc 3"/>
    <w:basedOn w:val="Normal"/>
    <w:next w:val="Normal"/>
    <w:uiPriority w:val="39"/>
    <w:pPr>
      <w:tabs>
        <w:tab w:val="right" w:leader="hyphen" w:pos="9350"/>
      </w:tabs>
      <w:spacing w:after="100"/>
      <w:ind w:left="440"/>
    </w:pPr>
    <w:rPr>
      <w:rFonts w:cs="Times New Roman"/>
      <w:b/>
      <w:noProof/>
      <w:sz w:val="24"/>
      <w:szCs w:val="24"/>
    </w:rPr>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TOCHeading">
    <w:name w:val="TOC Heading"/>
    <w:basedOn w:val="Heading1"/>
    <w:next w:val="Normal"/>
    <w:uiPriority w:val="39"/>
    <w:qFormat/>
    <w:pPr>
      <w:spacing w:line="259" w:lineRule="auto"/>
      <w:outlineLvl w:val="9"/>
    </w:pPr>
  </w:style>
  <w:style w:type="paragraph" w:styleId="NormalWeb">
    <w:name w:val="Normal (Web)"/>
    <w:basedOn w:val="Normal"/>
    <w:uiPriority w:val="99"/>
    <w:pPr>
      <w:spacing w:before="100" w:beforeAutospacing="1" w:after="100" w:afterAutospacing="1" w:line="240" w:lineRule="auto"/>
    </w:pPr>
    <w:rPr>
      <w:rFonts w:eastAsia="Times New Roman" w:cs="Times New Roman"/>
      <w:sz w:val="24"/>
      <w:szCs w:val="24"/>
    </w:rPr>
  </w:style>
  <w:style w:type="paragraph" w:customStyle="1" w:styleId="ListParagraph1">
    <w:name w:val="List Paragraph1"/>
    <w:basedOn w:val="Normal"/>
    <w:uiPriority w:val="34"/>
    <w:qFormat/>
    <w:pPr>
      <w:spacing w:line="360" w:lineRule="auto"/>
      <w:ind w:left="720"/>
      <w:contextualSpacing/>
    </w:pPr>
    <w:rPr>
      <w:rFonts w:cs="Times New Roman"/>
    </w:rPr>
  </w:style>
  <w:style w:type="paragraph" w:styleId="Caption">
    <w:name w:val="caption"/>
    <w:basedOn w:val="Normal"/>
    <w:next w:val="Normal"/>
    <w:uiPriority w:val="35"/>
    <w:qFormat/>
    <w:pPr>
      <w:spacing w:line="240" w:lineRule="auto"/>
    </w:pPr>
    <w:rPr>
      <w:i/>
      <w:iCs/>
      <w:color w:val="1F497D"/>
      <w:sz w:val="18"/>
      <w:szCs w:val="18"/>
    </w:rPr>
  </w:style>
  <w:style w:type="numbering" w:customStyle="1" w:styleId="NoList1">
    <w:name w:val="No List1"/>
    <w:next w:val="NoList"/>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uiPriority w:val="41"/>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ableofFigures">
    <w:name w:val="table of figures"/>
    <w:basedOn w:val="Normal"/>
    <w:next w:val="Normal"/>
    <w:uiPriority w:val="99"/>
    <w:pPr>
      <w:spacing w:after="0"/>
    </w:pPr>
    <w:rPr>
      <w:sz w:val="24"/>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table" w:customStyle="1" w:styleId="TableGrid1">
    <w:name w:val="Table Grid1"/>
    <w:basedOn w:val="TableNormal"/>
    <w:next w:val="TableGri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style>
  <w:style w:type="paragraph" w:styleId="Bibliography">
    <w:name w:val="Bibliography"/>
    <w:basedOn w:val="Normal"/>
    <w:next w:val="Normal"/>
    <w:uiPriority w:val="37"/>
  </w:style>
  <w:style w:type="character" w:styleId="CommentReference">
    <w:name w:val="annotation reference"/>
    <w:basedOn w:val="DefaultParagraphFont"/>
    <w:uiPriority w:val="99"/>
    <w:semiHidden/>
    <w:unhideWhenUsed/>
    <w:rsid w:val="00AA146D"/>
    <w:rPr>
      <w:sz w:val="16"/>
      <w:szCs w:val="16"/>
    </w:rPr>
  </w:style>
  <w:style w:type="paragraph" w:styleId="CommentText">
    <w:name w:val="annotation text"/>
    <w:basedOn w:val="Normal"/>
    <w:link w:val="CommentTextChar"/>
    <w:uiPriority w:val="99"/>
    <w:semiHidden/>
    <w:unhideWhenUsed/>
    <w:rsid w:val="00AA146D"/>
    <w:pPr>
      <w:spacing w:line="240" w:lineRule="auto"/>
    </w:pPr>
    <w:rPr>
      <w:sz w:val="20"/>
      <w:szCs w:val="20"/>
    </w:rPr>
  </w:style>
  <w:style w:type="character" w:customStyle="1" w:styleId="CommentTextChar">
    <w:name w:val="Comment Text Char"/>
    <w:basedOn w:val="DefaultParagraphFont"/>
    <w:link w:val="CommentText"/>
    <w:uiPriority w:val="99"/>
    <w:semiHidden/>
    <w:rsid w:val="00AA146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A146D"/>
    <w:rPr>
      <w:b/>
      <w:bCs/>
    </w:rPr>
  </w:style>
  <w:style w:type="character" w:customStyle="1" w:styleId="CommentSubjectChar">
    <w:name w:val="Comment Subject Char"/>
    <w:basedOn w:val="CommentTextChar"/>
    <w:link w:val="CommentSubject"/>
    <w:uiPriority w:val="99"/>
    <w:semiHidden/>
    <w:rsid w:val="00AA146D"/>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crx15</b:Tag>
    <b:SourceType>JournalArticle</b:SourceType>
    <b:Guid>{D88ACB7A-8E98-4EA0-B4AC-0A5B5CC7E3E6}</b:Guid>
    <b:Title>prevalence of anemia</b:Title>
    <b:Year>2015</b:Year>
    <b:Author>
      <b:Author>
        <b:NameList>
          <b:Person>
            <b:Last>crx</b:Last>
          </b:Person>
        </b:NameList>
      </b:Author>
    </b:Author>
    <b:JournalName>ddx</b:JournalName>
    <b:Pages>45</b:Pages>
    <b:RefOrder>27</b:RefOrder>
  </b:Source>
  <b:Source>
    <b:Tag>Vik13</b:Tag>
    <b:SourceType>JournalArticle</b:SourceType>
    <b:Guid>{6C85588F-F32E-4F05-9E38-F7EDF9B164D1}</b:Guid>
    <b:Title>Anemia in pregnancy</b:Title>
    <b:Year>2013</b:Year>
    <b:Author>
      <b:Author>
        <b:NameList>
          <b:Person>
            <b:Last>MD</b:Last>
            <b:First>Vikram</b:First>
            <b:Middle>Sinai Talaulikar</b:Middle>
          </b:Person>
        </b:NameList>
      </b:Author>
    </b:Author>
    <b:JournalName>The Global Library of Women’s Medicine’s</b:JournalName>
    <b:RefOrder>28</b:RefOrder>
  </b:Source>
  <b:Source>
    <b:Tag>Mil21</b:Tag>
    <b:SourceType>JournalArticle</b:SourceType>
    <b:Guid>{26E61EBC-931E-4FE1-8FB0-B23F1007D80F}</b:Guid>
    <b:Author>
      <b:Author>
        <b:NameList>
          <b:Person>
            <b:Last>Tanasijevic</b:Last>
            <b:First>Milenko</b:First>
            <b:Middle>Jovan</b:Middle>
          </b:Person>
        </b:NameList>
      </b:Author>
    </b:Author>
    <b:Title>Beyond LC-MS: The Next Frontier in Clinical Mass Spectrometry</b:Title>
    <b:JournalName>Clinics in Laboratory Medicine</b:JournalName>
    <b:Year>2021</b:Year>
    <b:RefOrder>29</b:RefOrder>
  </b:Source>
  <b:Source>
    <b:Tag>Yve19</b:Tag>
    <b:SourceType>JournalArticle</b:SourceType>
    <b:Guid>{4D983096-43D9-4FD5-9F65-B27E94524401}</b:Guid>
    <b:Author>
      <b:Author>
        <b:NameList>
          <b:Person>
            <b:Last>Brazier</b:Last>
            <b:First>Yvette</b:First>
          </b:Person>
        </b:NameList>
      </b:Author>
    </b:Author>
    <b:Year>2019</b:Year>
    <b:RefOrder>30</b:RefOrder>
  </b:Source>
  <b:Source>
    <b:Tag>SSi00</b:Tag>
    <b:SourceType>JournalArticle</b:SourceType>
    <b:Guid>{12393054-C2C8-41EA-A599-CCBE609560A6}</b:Guid>
    <b:Author>
      <b:Author>
        <b:NameList>
          <b:Person>
            <b:Last>Sifakis</b:Last>
            <b:First>S</b:First>
          </b:Person>
        </b:NameList>
      </b:Author>
    </b:Author>
    <b:Year> 2000</b:Year>
    <b:RefOrder>31</b:RefOrder>
  </b:Source>
  <b:Source>
    <b:Tag>Pau14</b:Tag>
    <b:SourceType>JournalArticle</b:SourceType>
    <b:Guid>{3008F2B0-B489-42A2-B92B-C6C410413493}</b:Guid>
    <b:Author>
      <b:Author>
        <b:NameList>
          <b:Person>
            <b:Last>Bloomer</b:Last>
            <b:First>Paula</b:First>
            <b:Middle>and David</b:Middle>
          </b:Person>
        </b:NameList>
      </b:Author>
    </b:Author>
    <b:Year>2014</b:Year>
    <b:RefOrder>32</b:RefOrder>
  </b:Source>
  <b:Source>
    <b:Tag>Mor16</b:Tag>
    <b:SourceType>JournalArticle</b:SourceType>
    <b:Guid>{E943EC7D-6AEC-4917-969C-4E56B3389E0B}</b:Guid>
    <b:Author>
      <b:Author>
        <b:NameList>
          <b:Person>
            <b:Last>Morrison</b:Last>
            <b:First>J,</b:First>
            <b:Middle>Parrish</b:Middle>
          </b:Person>
        </b:NameList>
      </b:Author>
    </b:Author>
    <b:Year>2016</b:Year>
    <b:RefOrder>33</b:RefOrder>
  </b:Source>
  <b:Source>
    <b:Tag>Aur18</b:Tag>
    <b:SourceType>JournalArticle</b:SourceType>
    <b:Guid>{265A4180-D30F-4D1B-924C-F1C200109196}</b:Guid>
    <b:Author>
      <b:Author>
        <b:NameList>
          <b:Person>
            <b:Last>Maggio</b:Last>
            <b:First>Aurelio</b:First>
          </b:Person>
        </b:NameList>
      </b:Author>
    </b:Author>
    <b:Year>2018</b:Year>
    <b:RefOrder>34</b:RefOrder>
  </b:Source>
  <b:Source>
    <b:Tag>Mar21</b:Tag>
    <b:SourceType>JournalArticle</b:SourceType>
    <b:Guid>{2686758A-7C51-4B27-8E4E-584E33027F6A}</b:Guid>
    <b:Author>
      <b:Author>
        <b:NameList>
          <b:Person>
            <b:Last>Marly A. Cardoso</b:Last>
            <b:First>Universidade</b:First>
            <b:Middle>de Sao</b:Middle>
          </b:Person>
        </b:NameList>
      </b:Author>
    </b:Author>
    <b:Year>2021</b:Year>
    <b:RefOrder>35</b:RefOrder>
  </b:Source>
  <b:Source xmlns:b="http://schemas.openxmlformats.org/officeDocument/2006/bibliography">
    <b:Tag>SSi001</b:Tag>
    <b:SourceType>JournalArticle</b:SourceType>
    <b:Guid>{CA9CD957-5524-48B4-AF61-B62F15E62408}</b:Guid>
    <b:Author>
      <b:Author>
        <b:NameList>
          <b:Person>
            <b:Last>S Sifakis 1</b:Last>
            <b:First>G</b:First>
            <b:Middle>Pharmakides</b:Middle>
          </b:Person>
        </b:NameList>
      </b:Author>
    </b:Author>
    <b:Year>2000</b:Year>
    <b:RefOrder>36</b:RefOrder>
  </b:Source>
  <b:Source>
    <b:Tag>ADA21</b:Tag>
    <b:SourceType>JournalArticle</b:SourceType>
    <b:Guid>{C3A1696E-3DDF-4F54-B473-9C7CFE745AD1}</b:Guid>
    <b:Author>
      <b:Author>
        <b:NameList>
          <b:Person>
            <b:Last>HAYES</b:Last>
            <b:First>ADAM</b:First>
          </b:Person>
        </b:NameList>
      </b:Author>
    </b:Author>
    <b:Year>2021</b:Year>
    <b:RefOrder>37</b:RefOrder>
  </b:Source>
  <b:Source>
    <b:Tag>ADA211</b:Tag>
    <b:SourceType>JournalArticle</b:SourceType>
    <b:Guid>{2C5FE85E-FDA1-4993-B74C-E0DFE3079646}</b:Guid>
    <b:Author>
      <b:Author>
        <b:NameList>
          <b:Person>
            <b:Last>Hayes</b:Last>
            <b:First>ADAM</b:First>
          </b:Person>
        </b:NameList>
      </b:Author>
    </b:Author>
    <b:Year>2021</b:Year>
    <b:RefOrder>38</b:RefOrder>
  </b:Source>
  <b:Source>
    <b:Tag>Sab20</b:Tag>
    <b:SourceType>JournalArticle</b:SourceType>
    <b:Guid>{40083AB8-C5CC-4B70-9932-F7F7796C78EF}</b:Guid>
    <b:Author>
      <b:Author>
        <b:NameList>
          <b:Person>
            <b:Last>Felson</b:Last>
            <b:First>Sabrina</b:First>
          </b:Person>
        </b:NameList>
      </b:Author>
    </b:Author>
    <b:Year>2020</b:Year>
    <b:RefOrder>39</b:RefOrder>
  </b:Source>
  <b:Source>
    <b:Tag>Han10</b:Tag>
    <b:SourceType>JournalArticle</b:SourceType>
    <b:Guid>{842D0B38-FDE0-482E-A32E-D3FBDC4187E7}</b:Guid>
    <b:Author>
      <b:Author>
        <b:NameList>
          <b:Person>
            <b:Last>Hansen</b:Last>
          </b:Person>
        </b:NameList>
      </b:Author>
    </b:Author>
    <b:Year>2010</b:Year>
    <b:RefOrder>40</b:RefOrder>
  </b:Source>
  <b:Source>
    <b:Tag>Ang18</b:Tag>
    <b:SourceType>JournalArticle</b:SourceType>
    <b:Guid>{71C96062-382B-45CC-A685-C30C3B578C91}</b:Guid>
    <b:Author>
      <b:Author>
        <b:NameList>
          <b:Person>
            <b:Last>Gebreweld</b:Last>
            <b:First>Angesom</b:First>
          </b:Person>
        </b:NameList>
      </b:Author>
    </b:Author>
    <b:Year>2018</b:Year>
    <b:RefOrder>41</b:RefOrder>
  </b:Source>
  <b:Source>
    <b:Tag>Ale21</b:Tag>
    <b:SourceType>JournalArticle</b:SourceType>
    <b:Guid>{C1F1A1BC-9A76-4A02-BBA6-A7E41BAE012F}</b:Guid>
    <b:Author>
      <b:Author>
        <b:NameList>
          <b:Person>
            <b:Last>Liyew</b:Last>
            <b:First>Alemneh</b:First>
            <b:Middle>Mekuriaw</b:Middle>
          </b:Person>
        </b:NameList>
      </b:Author>
    </b:Author>
    <b:Year>2021</b:Year>
    <b:RefOrder>42</b:RefOrder>
  </b:Source>
  <b:Source>
    <b:Tag>Mah20</b:Tag>
    <b:SourceType>JournalArticle</b:SourceType>
    <b:Guid>{C0A28986-5C7C-40F9-91CD-47D983D0660B}</b:Guid>
    <b:Author>
      <b:Author>
        <b:NameList>
          <b:Person>
            <b:Last>Mahamoud NK</b:Last>
            <b:First>Mwambi</b:First>
            <b:Middle>B, Oyet C, Segujja F, Webbo F, Okiria JC, Taremwa</b:Middle>
          </b:Person>
        </b:NameList>
      </b:Author>
    </b:Author>
    <b:Year>2020</b:Year>
    <b:RefOrder>43</b:RefOrder>
  </b:Source>
  <b:Source>
    <b:Tag>Mwa</b:Tag>
    <b:SourceType>JournalArticle</b:SourceType>
    <b:Guid>{F46C2B02-6C56-4772-89C5-17F65E44348A}</b:Guid>
    <b:Author>
      <b:Author>
        <b:NameList>
          <b:Person>
            <b:Last>B</b:Last>
            <b:First>Mwambi</b:First>
          </b:Person>
        </b:NameList>
      </b:Author>
    </b:Author>
    <b:JournalName>2020</b:JournalName>
    <b:RefOrder>44</b:RefOrder>
  </b:Source>
  <b:Source>
    <b:Tag>Mwa20</b:Tag>
    <b:SourceType>JournalArticle</b:SourceType>
    <b:Guid>{2EF76858-71B7-4E99-9C0C-4CC5E118CD12}</b:Guid>
    <b:Author>
      <b:Author>
        <b:NameList>
          <b:Person>
            <b:Last>Mwambi</b:Last>
          </b:Person>
        </b:NameList>
      </b:Author>
    </b:Author>
    <b:Year>2020</b:Year>
    <b:RefOrder>45</b:RefOrder>
  </b:Source>
  <b:Source>
    <b:Tag>Sat15</b:Tag>
    <b:SourceType>JournalArticle</b:SourceType>
    <b:Guid>{FE10FBEA-BEF2-4685-BB82-005944756F09}</b:Guid>
    <b:Author>
      <b:Author>
        <b:NameList>
          <b:Person>
            <b:Last>Prakash</b:Last>
            <b:First>Satyam</b:First>
          </b:Person>
        </b:NameList>
      </b:Author>
    </b:Author>
    <b:Year>2015</b:Year>
    <b:RefOrder>46</b:RefOrder>
  </b:Source>
  <b:Source>
    <b:Tag>DrA18</b:Tag>
    <b:SourceType>JournalArticle</b:SourceType>
    <b:Guid>{11E6EC93-1BF4-47D6-9A2B-7E2FD4104EF2}</b:Guid>
    <b:Year>2018</b:Year>
    <b:Author>
      <b:Author>
        <b:NameList>
          <b:Person>
            <b:Last>Rastogi</b:Last>
            <b:First>Dr.</b:First>
            <b:Middle>Aruna</b:Middle>
          </b:Person>
        </b:NameList>
      </b:Author>
    </b:Author>
    <b:RefOrder>47</b:RefOrder>
  </b:Source>
  <b:Source>
    <b:Tag>DrA181</b:Tag>
    <b:SourceType>JournalArticle</b:SourceType>
    <b:Guid>{FC0657D7-C6D3-42C5-BBBD-90FBC0C37224}</b:Guid>
    <b:Author>
      <b:Author>
        <b:NameList>
          <b:Person>
            <b:Last>Rastogi</b:Last>
            <b:First>Dr.</b:First>
            <b:Middle>Aruna</b:Middle>
          </b:Person>
        </b:NameList>
      </b:Author>
    </b:Author>
    <b:Year>2018</b:Year>
    <b:RefOrder>48</b:RefOrder>
  </b:Source>
  <b:Source>
    <b:Tag>Geo03</b:Tag>
    <b:SourceType>JournalArticle</b:SourceType>
    <b:Guid>{3F8F6C22-D347-4EE0-B172-8DBE6C945FC6}</b:Guid>
    <b:Author>
      <b:Author>
        <b:NameList>
          <b:Person>
            <b:Last>George</b:Last>
          </b:Person>
        </b:NameList>
      </b:Author>
    </b:Author>
    <b:Year>2003</b:Year>
    <b:RefOrder>49</b:RefOrder>
  </b:Source>
  <b:Source>
    <b:Tag>Eze12</b:Tag>
    <b:SourceType>JournalArticle</b:SourceType>
    <b:Guid>{6003569C-B970-47D2-9B92-878E8CCF8D01}</b:Guid>
    <b:Author>
      <b:Author>
        <b:NameList>
          <b:Person>
            <b:Last>Olufunto</b:Last>
            <b:First>Ezechi</b:First>
            <b:Middle>Oliver1 and Kalejaiye</b:Middle>
          </b:Person>
        </b:NameList>
      </b:Author>
    </b:Author>
    <b:Year>2012</b:Year>
    <b:RefOrder>50</b:RefOrder>
  </b:Source>
  <b:Source>
    <b:Tag>Don12</b:Tag>
    <b:SourceType>Book</b:SourceType>
    <b:Guid>{7C986CFE-EDFD-41C1-8610-22D871E59900}</b:Guid>
    <b:Author>
      <b:Author>
        <b:NameList>
          <b:Person>
            <b:Last>Silverberg</b:Last>
            <b:First>Donald</b:First>
          </b:Person>
        </b:NameList>
      </b:Author>
    </b:Author>
    <b:Year> 2012 </b:Year>
    <b:RefOrder>51</b:RefOrder>
  </b:Source>
  <b:Source>
    <b:Tag>vin20</b:Tag>
    <b:SourceType>JournalArticle</b:SourceType>
    <b:Guid>{9BD28D78-8130-4511-B7F1-94617961A12E}</b:Guid>
    <b:Author>
      <b:Author>
        <b:NameList>
          <b:Person>
            <b:Last>Dorsamy</b:Last>
            <b:First>vinogrin</b:First>
          </b:Person>
        </b:NameList>
      </b:Author>
    </b:Author>
    <b:JournalName>systematic review</b:JournalName>
    <b:Year>2020</b:Year>
    <b:RefOrder>52</b:RefOrder>
  </b:Source>
  <b:Source>
    <b:Tag>Ish20</b:Tag>
    <b:SourceType>JournalArticle</b:SourceType>
    <b:Guid>{980D71E7-A6C8-462F-BECB-FCA1DC816F01}</b:Guid>
    <b:Year>2020</b:Year>
    <b:Author>
      <b:Author>
        <b:NameList>
          <b:Person>
            <b:Last>Adam</b:Last>
            <b:First>Ishag</b:First>
          </b:Person>
        </b:NameList>
      </b:Author>
    </b:Author>
    <b:RefOrder>53</b:RefOrder>
  </b:Source>
  <b:Source>
    <b:Tag>dav21</b:Tag>
    <b:SourceType>JournalArticle</b:SourceType>
    <b:Guid>{D434190C-6CFD-441A-9C9A-73B3E49ABCEA}</b:Guid>
    <b:Author>
      <b:Author>
        <b:NameList>
          <b:Person>
            <b:Last>Wilkinson</b:Last>
            <b:First>david</b:First>
          </b:Person>
        </b:NameList>
      </b:Author>
    </b:Author>
    <b:Year>2021</b:Year>
    <b:RefOrder>54</b:RefOrder>
  </b:Source>
  <b:Source>
    <b:Tag>NUS20</b:Tag>
    <b:SourceType>Book</b:SourceType>
    <b:Guid>{D8F250C6-7230-4784-B18F-ADE869067950}</b:Guid>
    <b:Author>
      <b:Author>
        <b:NameList>
          <b:Person>
            <b:Last>Stoffel</b:Last>
            <b:First>NU</b:First>
          </b:Person>
        </b:NameList>
      </b:Author>
    </b:Author>
    <b:Year>2020</b:Year>
    <b:RefOrder>55</b:RefOrder>
  </b:Source>
  <b:Source>
    <b:Tag>ASh20</b:Tag>
    <b:SourceType>JournalArticle</b:SourceType>
    <b:Guid>{3647C257-99B1-4806-83E2-8888EDB8AF87}</b:Guid>
    <b:Year>2020</b:Year>
    <b:Author>
      <b:Author>
        <b:NameList>
          <b:Person>
            <b:Last>A Shander</b:Last>
            <b:First>SM</b:First>
            <b:Middle>Goobie,</b:Middle>
          </b:Person>
        </b:NameList>
      </b:Author>
    </b:Author>
    <b:RefOrder>56</b:RefOrder>
  </b:Source>
  <b:Source>
    <b:Tag>JKM19</b:Tag>
    <b:SourceType>JournalArticle</b:SourceType>
    <b:Guid>{5FC68C4D-4022-4004-91FE-7B26737FC8DC}</b:Guid>
    <b:Author>
      <b:Author>
        <b:NameList>
          <b:Person>
            <b:Last>McDaniel</b:Last>
            <b:First>JK</b:First>
          </b:Person>
        </b:NameList>
      </b:Author>
    </b:Author>
    <b:Year>2019</b:Year>
    <b:RefOrder>57</b:RefOrder>
  </b:Source>
  <b:Source>
    <b:Tag>DRC21</b:Tag>
    <b:SourceType>JournalArticle</b:SourceType>
    <b:Guid>{FB8F9B91-B8AB-4136-90DA-0934DDA28E97}</b:Guid>
    <b:Author>
      <b:Author>
        <b:NameList>
          <b:Person>
            <b:Last>Chen</b:Last>
            <b:First>DR.</b:First>
          </b:Person>
        </b:NameList>
      </b:Author>
    </b:Author>
    <b:Year>2021</b:Year>
    <b:RefOrder>58</b:RefOrder>
  </b:Source>
  <b:Source>
    <b:Tag>Sif17</b:Tag>
    <b:SourceType>JournalArticle</b:SourceType>
    <b:Guid>{52D69970-4F98-4678-A99F-A3B1C0BCB75B}</b:Guid>
    <b:Author>
      <b:Author>
        <b:NameList>
          <b:Person>
            <b:Last>Sifakis</b:Last>
          </b:Person>
        </b:NameList>
      </b:Author>
    </b:Author>
    <b:Year>2017</b:Year>
    <b:RefOrder>59</b:RefOrder>
  </b:Source>
  <b:Source>
    <b:Tag>Pet16</b:Tag>
    <b:SourceType>JournalArticle</b:SourceType>
    <b:Guid>{EB060F72-A705-4AEF-9713-5A4F6819551F}</b:Guid>
    <b:Author>
      <b:Author>
        <b:NameList>
          <b:Person>
            <b:Last>Betts</b:Last>
            <b:First>Peter</b:First>
          </b:Person>
        </b:NameList>
      </b:Author>
    </b:Author>
    <b:Year>2018</b:Year>
    <b:RefOrder>60</b:RefOrder>
  </b:Source>
  <b:Source>
    <b:Tag>Par19</b:Tag>
    <b:SourceType>Book</b:SourceType>
    <b:Guid>{9D66D1BC-DDD5-4840-B1F7-D673484A09B2}</b:Guid>
    <b:Author>
      <b:Author>
        <b:NameList>
          <b:Person>
            <b:Last>Parks</b:Last>
            <b:First>S.,</b:First>
            <b:Middle>Hoffman, M. K., Goudar, S. S., Patel, A., Saleem, S., Ali, S. A., ... &amp; Derman, R. J.</b:Middle>
          </b:Person>
        </b:NameList>
      </b:Author>
    </b:Author>
    <b:Year>2019</b:Year>
    <b:RefOrder>61</b:RefOrder>
  </b:Source>
  <b:Source>
    <b:Tag>Cha19</b:Tag>
    <b:SourceType>Book</b:SourceType>
    <b:Guid>{24D09256-B073-408B-A41E-49E80D233C0E}</b:Guid>
    <b:Author>
      <b:Author>
        <b:NameList>
          <b:Person>
            <b:Last>Chaparro</b:Last>
            <b:First>C.</b:First>
            <b:Middle>M., &amp; Suchdev, P. S.</b:Middle>
          </b:Person>
        </b:NameList>
      </b:Author>
    </b:Author>
    <b:Year>2019</b:Year>
    <b:RefOrder>62</b:RefOrder>
  </b:Source>
  <b:Source>
    <b:Tag>Kan</b:Tag>
    <b:SourceType>Book</b:SourceType>
    <b:Guid>{B5A1EE4B-2022-4CD1-9B47-1B2CD14EE8E6}</b:Guid>
    <b:Author>
      <b:Author>
        <b:NameList>
          <b:Person>
            <b:Last>Kantawala</b:Last>
            <b:First>S.</b:First>
          </b:Person>
        </b:NameList>
      </b:Author>
    </b:Author>
    <b:Title>2019</b:Title>
    <b:RefOrder>63</b:RefOrder>
  </b:Source>
  <b:Source>
    <b:Tag>Kan19</b:Tag>
    <b:SourceType>Book</b:SourceType>
    <b:Guid>{7BEABF41-204A-423E-B2BD-0F8D8395F588}</b:Guid>
    <b:Author>
      <b:Author>
        <b:NameList>
          <b:Person>
            <b:Last>Kantawala</b:Last>
            <b:First>S.</b:First>
          </b:Person>
        </b:NameList>
      </b:Author>
    </b:Author>
    <b:Year>2019</b:Year>
    <b:RefOrder>64</b:RefOrder>
  </b:Source>
  <b:Source>
    <b:Tag>Gos19</b:Tag>
    <b:SourceType>JournalArticle</b:SourceType>
    <b:Guid>{D961F32C-D08C-415C-A864-4E2BCB533796}</b:Guid>
    <b:Author>
      <b:Author>
        <b:NameList>
          <b:Person>
            <b:Last>Gospodinova</b:Last>
            <b:First>A.</b:First>
            <b:Middle>I., &amp; Bolotina, A. A</b:Middle>
          </b:Person>
        </b:NameList>
      </b:Author>
    </b:Author>
    <b:Year>2019</b:Year>
    <b:RefOrder>65</b:RefOrder>
  </b:Source>
  <b:Source>
    <b:Tag>Riz20</b:Tag>
    <b:SourceType>Book</b:SourceType>
    <b:Guid>{33E3716B-8BB4-4AD2-A1DF-D5128468C682}</b:Guid>
    <b:Author>
      <b:Author>
        <b:NameList>
          <b:Person>
            <b:Last>Rizwan</b:Last>
            <b:First>A.</b:First>
            <b:Middle>A., Rabiu, K. M., Ayuba, V., &amp; Omolabake, O. O</b:Middle>
          </b:Person>
        </b:NameList>
      </b:Author>
    </b:Author>
    <b:Year>2020</b:Year>
    <b:RefOrder>66</b:RefOrder>
  </b:Source>
  <b:Source>
    <b:Tag>Kau16</b:Tag>
    <b:SourceType>JournalArticle</b:SourceType>
    <b:Guid>{C9EB2776-B279-4205-8302-4CB362017993}</b:Guid>
    <b:Year>2016</b:Year>
    <b:Author>
      <b:Author>
        <b:NameList>
          <b:Person>
            <b:Last>Kaur</b:Last>
            <b:First>S.</b:First>
          </b:Person>
        </b:NameList>
      </b:Author>
    </b:Author>
    <b:RefOrder>67</b:RefOrder>
  </b:Source>
  <b:Source>
    <b:Tag>Gan20</b:Tag>
    <b:SourceType>JournalArticle</b:SourceType>
    <b:Guid>{E1B40175-874A-4927-AE05-FD46E60D5622}</b:Guid>
    <b:Author>
      <b:Author>
        <b:NameList>
          <b:Person>
            <b:Last>Gandhi</b:Last>
            <b:First>S.</b:First>
            <b:Middle>G., Gilbert, W. M., McElvy, S. S., El Kady, D., Danielson, B., Xing, G., &amp; Smith, L. H</b:Middle>
          </b:Person>
        </b:NameList>
      </b:Author>
    </b:Author>
    <b:Year>2020</b:Year>
    <b:RefOrder>68</b:RefOrder>
  </b:Source>
  <b:Source>
    <b:Tag>Lil19</b:Tag>
    <b:SourceType>Book</b:SourceType>
    <b:Guid>{E66E7618-3B4F-4EC8-A18C-62518E6B81DF}</b:Guid>
    <b:Author>
      <b:Author>
        <b:NameList>
          <b:Person>
            <b:Last>Lilienfeld</b:Last>
            <b:First>D.</b:First>
            <b:Middle>E., Lilienfeld, A. M., &amp; Stolley, P. D.</b:Middle>
          </b:Person>
        </b:NameList>
      </b:Author>
    </b:Author>
    <b:Year>2019</b:Year>
    <b:RefOrder>69</b:RefOrder>
  </b:Source>
  <b:Source>
    <b:Tag>Dug21</b:Tag>
    <b:SourceType>Book</b:SourceType>
    <b:Guid>{4572C1FC-E395-4AD1-8774-E1E448FBEC3F}</b:Guid>
    <b:Author>
      <b:Author>
        <b:NameList>
          <b:Person>
            <b:Last>Dugdale</b:Last>
            <b:First>M.</b:First>
          </b:Person>
        </b:NameList>
      </b:Author>
    </b:Author>
    <b:Year>2021</b:Year>
    <b:RefOrder>70</b:RefOrder>
  </b:Source>
  <b:Source>
    <b:Tag>Ber15</b:Tag>
    <b:SourceType>JournalArticle</b:SourceType>
    <b:Guid>{2DB2C8CE-01E1-40BB-86DF-37DAE9563362}</b:Guid>
    <b:Year>2015</b:Year>
    <b:Author>
      <b:Author>
        <b:NameList>
          <b:Person>
            <b:Last>Berry</b:Last>
            <b:First>J.</b:First>
            <b:Middle>W.</b:Middle>
          </b:Person>
        </b:NameList>
      </b:Author>
    </b:Author>
    <b:RefOrder>71</b:RefOrder>
  </b:Source>
  <b:Source>
    <b:Tag>Den19</b:Tag>
    <b:SourceType>Book</b:SourceType>
    <b:Guid>{1C543B0A-A7C4-4439-8DB3-674179C7BA8F}</b:Guid>
    <b:Year>2019</b:Year>
    <b:Author>
      <b:Author>
        <b:NameList>
          <b:Person>
            <b:Last>Denney</b:Last>
            <b:First>J.</b:First>
            <b:Middle>T., Rogers, R. G., Krueger, P. M., &amp; Wadsworth, T.</b:Middle>
          </b:Person>
        </b:NameList>
      </b:Author>
    </b:Author>
    <b:RefOrder>72</b:RefOrder>
  </b:Source>
  <b:Source>
    <b:Tag>Ste16</b:Tag>
    <b:SourceType>Book</b:SourceType>
    <b:Guid>{337B9BB4-977A-4648-A977-F25A219571C6}</b:Guid>
    <b:Author>
      <b:Author>
        <b:NameList>
          <b:Person>
            <b:Last>Stephanie</b:Last>
            <b:First>O.,</b:First>
            <b:Middle>Michael, O., &amp; Karolina, S.</b:Middle>
          </b:Person>
        </b:NameList>
      </b:Author>
    </b:Author>
    <b:Year>2016</b:Year>
    <b:RefOrder>73</b:RefOrder>
  </b:Source>
  <b:Source>
    <b:Tag>Gut18</b:Tag>
    <b:SourceType>Book</b:SourceType>
    <b:Guid>{D7C3980D-F3E3-41AD-B85F-4327B89FCB2D}</b:Guid>
    <b:Author>
      <b:Author>
        <b:NameList>
          <b:Person>
            <b:Last>Gutke</b:Last>
            <b:First>A.,</b:First>
            <b:Middle>Boissonnault, J., Brook, G., &amp; Stuge</b:Middle>
          </b:Person>
        </b:NameList>
      </b:Author>
    </b:Author>
    <b:Year>2018</b:Year>
    <b:RefOrder>74</b:RefOrder>
  </b:Source>
  <b:Source>
    <b:Tag>Moh20</b:Tag>
    <b:SourceType>Book</b:SourceType>
    <b:Guid>{A0B4BC15-2D24-41D8-94F4-D8317ED5E667}</b:Guid>
    <b:Author>
      <b:Author>
        <b:NameList>
          <b:Person>
            <b:Last>Mohamed</b:Last>
            <b:First>N.</b:First>
            <b:Middle>E. B., &amp; Hassan, R. H. A. A.</b:Middle>
          </b:Person>
        </b:NameList>
      </b:Author>
    </b:Author>
    <b:Year>2020</b:Year>
    <b:RefOrder>75</b:RefOrder>
  </b:Source>
  <b:Source>
    <b:Tag>Moh201</b:Tag>
    <b:SourceType>Book</b:SourceType>
    <b:Guid>{3E5E2794-F14A-4745-B5C8-1CC6C615DD9E}</b:Guid>
    <b:Author>
      <b:Author>
        <b:NameList>
          <b:Person>
            <b:Last>Mohamed</b:Last>
            <b:First>N.</b:First>
            <b:Middle>E. B., &amp; Hassan, R. H. A. A.</b:Middle>
          </b:Person>
        </b:NameList>
      </b:Author>
    </b:Author>
    <b:Year>2020</b:Year>
    <b:RefOrder>76</b:RefOrder>
  </b:Source>
  <b:Source>
    <b:Tag>Shu20</b:Tag>
    <b:SourceType>Book</b:SourceType>
    <b:Guid>{82BF81B5-E7FD-4201-8C19-66B8E30EBFCB}</b:Guid>
    <b:Author>
      <b:Author>
        <b:NameList>
          <b:Person>
            <b:Last>Shubham</b:Last>
            <b:First>K.,</b:First>
            <b:Middle>Anukiruthika, T., Dutta, S., Kashyap, A. V., Moses</b:Middle>
          </b:Person>
        </b:NameList>
      </b:Author>
    </b:Author>
    <b:Year>2020</b:Year>
    <b:RefOrder>77</b:RefOrder>
  </b:Source>
  <b:Source>
    <b:Tag>Mlu</b:Tag>
    <b:SourceType>Book</b:SourceType>
    <b:Guid>{7A96DB03-E3F6-49D2-990A-2F8233170A98}</b:Guid>
    <b:Author>
      <b:Author>
        <b:NameList>
          <b:Person>
            <b:Last>Mlugu</b:Last>
            <b:First>E.</b:First>
            <b:Middle>M., Minzi, O., Kamuhabwa, A. A., &amp; Aklillu, E</b:Middle>
          </b:Person>
        </b:NameList>
      </b:Author>
    </b:Author>
    <b:Title>2020</b:Title>
    <b:RefOrder>78</b:RefOrder>
  </b:Source>
  <b:Source>
    <b:Tag>Gar20</b:Tag>
    <b:SourceType>Book</b:SourceType>
    <b:Guid>{8BFB1268-BDB2-49D2-B829-48C5B93ED0CB}</b:Guid>
    <b:Author>
      <b:Author>
        <b:NameList>
          <b:Person>
            <b:Last>Garzon</b:Last>
            <b:First>S.,</b:First>
            <b:Middle>Cacciato, P. M., Certelli, C., Salvaggio, C., Magliarditi, M., &amp; Rizzo, G</b:Middle>
          </b:Person>
        </b:NameList>
      </b:Author>
    </b:Author>
    <b:Year>2020</b:Year>
    <b:RefOrder>79</b:RefOrder>
  </b:Source>
  <b:Source>
    <b:Tag>Yay17</b:Tag>
    <b:SourceType>JournalArticle</b:SourceType>
    <b:Guid>{03388F54-F3B9-4BA1-B640-BCE46F9EB14A}</b:Guid>
    <b:Author>
      <b:Author>
        <b:NameList>
          <b:Person>
            <b:Last>Yaya</b:Last>
            <b:First>S.,</b:First>
            <b:Middle>Uthman, O. A., Amouzou, A., &amp; Bishwajit, G.</b:Middle>
          </b:Person>
        </b:NameList>
      </b:Author>
    </b:Author>
    <b:Year>2021</b:Year>
    <b:RefOrder>80</b:RefOrder>
  </b:Source>
  <b:Source>
    <b:Tag>Nai20</b:Tag>
    <b:SourceType>JournalArticle</b:SourceType>
    <b:Guid>{0A847337-7704-4CD9-83EC-0CFCAD533D2F}</b:Guid>
    <b:Author>
      <b:Author>
        <b:NameList>
          <b:Person>
            <b:Last>Naimo</b:Last>
          </b:Person>
        </b:NameList>
      </b:Author>
    </b:Author>
    <b:Year>2020</b:Year>
    <b:RefOrder>81</b:RefOrder>
  </b:Source>
  <b:Source>
    <b:Tag>DrC20</b:Tag>
    <b:SourceType>JournalArticle</b:SourceType>
    <b:Guid>{49BEB709-BE8C-4EAE-BB79-C73B1DF847C8}</b:Guid>
    <b:Author>
      <b:Author>
        <b:NameList>
          <b:Person>
            <b:Last>Chen</b:Last>
          </b:Person>
        </b:NameList>
      </b:Author>
    </b:Author>
    <b:Year>2020</b:Year>
    <b:RefOrder>82</b:RefOrder>
  </b:Source>
  <b:Source>
    <b:Tag>Drc20</b:Tag>
    <b:SourceType>JournalArticle</b:SourceType>
    <b:Guid>{963E4576-8BB4-417D-9E1E-DD3EAFC46067}</b:Guid>
    <b:Author>
      <b:Author>
        <b:NameList>
          <b:Person>
            <b:Last>Chen</b:Last>
          </b:Person>
        </b:NameList>
      </b:Author>
    </b:Author>
    <b:Year>2020</b:Year>
    <b:RefOrder>83</b:RefOrder>
  </b:Source>
  <b:Source>
    <b:Tag>Sif117</b:Tag>
    <b:SourceType>Book</b:SourceType>
    <b:Guid>{7A5F9F13-CC7D-4C2F-A4D0-0D70669097A0}</b:Guid>
    <b:Author>
      <b:Author>
        <b:NameList>
          <b:Person>
            <b:Last>Sifakis</b:Last>
          </b:Person>
        </b:NameList>
      </b:Author>
    </b:Author>
    <b:Year>2017</b:Year>
    <b:RefOrder>84</b:RefOrder>
  </b:Source>
  <b:Source>
    <b:Tag>PSu19</b:Tag>
    <b:SourceType>JournalArticle</b:SourceType>
    <b:Guid>{F83A63C9-77E8-40AF-95F8-2A65F08DC634}</b:Guid>
    <b:Author>
      <b:Author>
        <b:NameList>
          <b:Person>
            <b:Last>Sundd</b:Last>
            <b:First>MT</b:First>
            <b:Middle>Gladwin, EM Novelli</b:Middle>
          </b:Person>
        </b:NameList>
      </b:Author>
    </b:Author>
    <b:Year>2019</b:Year>
    <b:RefOrder>85</b:RefOrder>
  </b:Source>
  <b:Source>
    <b:Tag>MJK17</b:Tag>
    <b:SourceType>JournalArticle</b:SourceType>
    <b:Guid>{0B4E60C4-9065-4665-855C-CA744E2280FC}</b:Guid>
    <b:Author>
      <b:Author>
        <b:NameList>
          <b:Person>
            <b:Last>Kahn</b:Last>
            <b:First>M</b:First>
            <b:Middle>Zumberg, A Metjian</b:Middle>
          </b:Person>
        </b:NameList>
      </b:Author>
    </b:Author>
    <b:Year>2017</b:Year>
    <b:RefOrder>86</b:RefOrder>
  </b:Source>
  <b:Source>
    <b:Tag>Mur16</b:Tag>
    <b:SourceType>Book</b:SourceType>
    <b:Guid>{23FBB79C-5F67-4A2B-99C4-176B439446B9}</b:Guid>
    <b:Author>
      <b:Author>
        <b:NameList>
          <b:Person>
            <b:Last>Murali</b:Last>
          </b:Person>
        </b:NameList>
      </b:Author>
    </b:Author>
    <b:Year>2016</b:Year>
    <b:RefOrder>87</b:RefOrder>
  </b:Source>
  <b:Source>
    <b:Tag>SNi19</b:Tag>
    <b:SourceType>Book</b:SourceType>
    <b:Guid>{067A6D53-227C-4811-BC52-47692F8C0F41}</b:Guid>
    <b:Author>
      <b:Author>
        <b:NameList>
          <b:Person>
            <b:Last>Ning</b:Last>
            <b:First>MP</b:First>
            <b:Middle>Zeller</b:Middle>
          </b:Person>
        </b:NameList>
      </b:Author>
    </b:Author>
    <b:Year>2019</b:Year>
    <b:RefOrder>88</b:RefOrder>
  </b:Source>
  <b:Source>
    <b:Tag>ISO12</b:Tag>
    <b:SourceType>JournalArticle</b:SourceType>
    <b:Guid>{3C78A895-9F35-493C-9F72-089F6BE00AA9}</b:Guid>
    <b:Title>ISO 15189:2012(en) Medical laboratories — Requirements for quality and competence</b:Title>
    <b:JournalName>the International Organization for Standardization</b:JournalName>
    <b:Year>2012 </b:Year>
    <b:RefOrder>89</b:RefOrder>
  </b:Source>
  <b:Source>
    <b:Tag>RUS22</b:Tag>
    <b:SourceType>BookSection</b:SourceType>
    <b:Guid>{A24B59F1-F178-45CA-82DF-1A1BF89D935E}</b:Guid>
    <b:Title>Quality of clinical laboratory in rwanda</b:Title>
    <b:Year>2022</b:Year>
    <b:Author>
      <b:Author>
        <b:NameList>
          <b:Person>
            <b:Last>RUSANGANWA</b:Last>
            <b:First>Vincent</b:First>
          </b:Person>
        </b:NameList>
      </b:Author>
      <b:BookAuthor>
        <b:NameList>
          <b:Person>
            <b:Last>vicent</b:Last>
            <b:First>rudasanganwa</b:First>
          </b:Person>
        </b:NameList>
      </b:BookAuthor>
    </b:Author>
    <b:Pages>v</b:Pages>
    <b:BookTitle>quality of clinical laboratory in rwanda</b:BookTitle>
    <b:RefOrder>8</b:RefOrder>
  </b:Source>
  <b:Source>
    <b:Tag>Gre13</b:Tag>
    <b:SourceType>ArticleInAPeriodical</b:SourceType>
    <b:Guid>{5E1C5D7E-9918-4ECD-B6D7-B4CDAA65C8A4}</b:Guid>
    <b:Author>
      <b:Author>
        <b:NameList>
          <b:Person>
            <b:Last>Green</b:Last>
            <b:First>Sol</b:First>
            <b:Middle>F.</b:Middle>
          </b:Person>
        </b:NameList>
      </b:Author>
    </b:Author>
    <b:Title>The cost of poor blood specimen quality and errors in preanalytical processes,Clinical Biochemistry</b:Title>
    <b:Year>2013</b:Year>
    <b:Pages>1175-1179</b:Pages>
    <b:Volume>46</b:Volume>
    <b:Issue>13–14</b:Issue>
    <b:RefOrder>1</b:RefOrder>
  </b:Source>
  <b:Source>
    <b:Tag>Joh16</b:Tag>
    <b:SourceType>DocumentFromInternetSite</b:SourceType>
    <b:Guid>{19C18585-E7F5-4DB6-9883-220DCE319E40}</b:Guid>
    <b:Title>hopkinsmedicine.org</b:Title>
    <b:Year>2016</b:Year>
    <b:Month>may</b:Month>
    <b:Day>3</b:Day>
    <b:InternetSiteTitle>johns hopkins medicine</b:InternetSiteTitle>
    <b:YearAccessed>2022</b:YearAccessed>
    <b:MonthAccessed>july</b:MonthAccessed>
    <b:DayAccessed>19</b:DayAccessed>
    <b:URL>https://www.hopkinsmedicine.org/news/media/releases/study_suggests_medical_errors_now_third_leading_cause_of_death_in_the_us</b:URL>
    <b:Author>
      <b:Author>
        <b:Corporate>Johns Hopkins</b:Corporate>
      </b:Author>
    </b:Author>
    <b:RefOrder>2</b:RefOrder>
  </b:Source>
  <b:Source>
    <b:Tag>Dan20</b:Tag>
    <b:SourceType>JournalArticle</b:SourceType>
    <b:Guid>{D4DB7D92-038E-4DC7-978B-50376A9BF6F2}</b:Guid>
    <b:Author>
      <b:Author>
        <b:Corporate>Daniel Asmelash1,Abebaw Worede1,Mulugeta Teshome2</b:Corporate>
      </b:Author>
    </b:Author>
    <b:Title>Extra-analytical clinical laboratory errors in Africa: a systematic review and meta-analysis</b:Title>
    <b:JournalName>the journal of the international federation of clinical chemistry and laboratory medicine</b:JournalName>
    <b:Year>2020</b:Year>
    <b:Pages>209-213</b:Pages>
    <b:RefOrder>3</b:RefOrder>
  </b:Source>
  <b:Source>
    <b:Tag>Vin20</b:Tag>
    <b:SourceType>JournalArticle</b:SourceType>
    <b:Guid>{8193E096-89D5-4BDE-8613-EB8C1D83CA44}</b:Guid>
    <b:Title>Physicians’ satisfaction with clinical referral laboratories in Rwanda</b:Title>
    <b:Year>2020</b:Year>
    <b:Pages>12</b:Pages>
    <b:Author>
      <b:Author>
        <b:Corporate>Vincent Rusanganwa, Jean Bosco Gahutu, Anna-Karin Hurtig &amp; Magnus Evander</b:Corporate>
      </b:Author>
    </b:Author>
    <b:JournalName>Global Health Action</b:JournalName>
    <b:RefOrder>5</b:RefOrder>
  </b:Source>
  <b:Source>
    <b:Tag>Sum12</b:Tag>
    <b:SourceType>JournalArticle</b:SourceType>
    <b:Guid>{D108667A-0D33-4475-B5E7-DE5824ECF084}</b:Guid>
    <b:Title>Preanalytical Errors and their Impact on Tests in clinical laboratory practice</b:Title>
    <b:Year>2012</b:Year>
    <b:Author>
      <b:Author>
        <b:Corporate>Sumera Naz,1 Arshad Mumtaz,2 Agha Sadaruddin1</b:Corporate>
      </b:Author>
    </b:Author>
    <b:JournalName>Pakistan Journal of Medical Research</b:JournalName>
    <b:Pages>30</b:Pages>
    <b:RefOrder>6</b:RefOrder>
  </b:Source>
  <b:Source>
    <b:Tag>BRU89</b:Tag>
    <b:SourceType>Report</b:SourceType>
    <b:Guid>{24590B59-976A-42E2-8B5F-BC96CF6FBA66}</b:Guid>
    <b:Title>BRIEF SCIENTIFIC REPORTS Reducing Adult Phlebotomy Blood Loss with the</b:Title>
    <b:Year>june 1989</b:Year>
    <b:Author>
      <b:Author>
        <b:Corporate>BRUCE R. SMOLLER, M.D., MARGOT S. KRUSKALL, M.D., AND GARY L. HOROWITZ, M.D</b:Corporate>
      </b:Author>
    </b:Author>
    <b:Publisher>A.J.C.P</b:Publisher>
    <b:City>boston</b:City>
    <b:Department>Departments of Pathology and Medicine</b:Department>
    <b:Institution>Beth Israel Hospital and harvad medical school</b:Institution>
    <b:RefOrder>7</b:RefOrder>
  </b:Source>
  <b:Source>
    <b:Tag>rus22</b:Tag>
    <b:SourceType>JournalArticle</b:SourceType>
    <b:Guid>{355FA3A7-8569-45E9-82B0-BFDD7E4FF883}</b:Guid>
    <b:Author>
      <b:Author>
        <b:NameList>
          <b:Person>
            <b:Last>vicent</b:Last>
            <b:First>rusaganwa</b:First>
          </b:Person>
        </b:NameList>
      </b:Author>
    </b:Author>
    <b:Title>quality of clinical laboratory in rwanda</b:Title>
    <b:Year>2022</b:Year>
    <b:Pages>37-38</b:Pages>
    <b:RefOrder>9</b:RefOrder>
  </b:Source>
  <b:Source>
    <b:Tag>kan21</b:Tag>
    <b:SourceType>InternetSite</b:SourceType>
    <b:Guid>{D0725406-3191-411D-A2F4-A1806AA47064}</b:Guid>
    <b:Year>2021</b:Year>
    <b:InternetSiteTitle>igihe</b:InternetSiteTitle>
    <b:Month>September</b:Month>
    <b:Day>15</b:Day>
    <b:YearAccessed>2022</b:YearAccessed>
    <b:MonthAccessed>july</b:MonthAccessed>
    <b:DayAccessed>18</b:DayAccessed>
    <b:URL>https://igihe.com/amakuru/u-rwanda/article/minisante-yaciwe-miliyoni-25-frw-ku-bw-umurwayi-ibitaro-bya-munini-byaciye</b:URL>
    <b:Author>
      <b:Author>
        <b:NameList>
          <b:Person>
            <b:Last>kanamugireemmanuel</b:Last>
          </b:Person>
        </b:NameList>
      </b:Author>
    </b:Author>
    <b:Title>igihe.com</b:Title>
    <b:ProductionCompany>igihe ltd</b:ProductionCompany>
    <b:RefOrder>10</b:RefOrder>
  </b:Source>
  <b:Source>
    <b:Tag>Chr18</b:Tag>
    <b:SourceType>InternetSite</b:SourceType>
    <b:Guid>{B676F2DC-D0FE-4D6A-A511-034D608EAC36}</b:Guid>
    <b:Title>The importance of implementing a quality management system in the laboratory</b:Title>
    <b:Year>2018</b:Year>
    <b:InternetSiteTitle>Medical Laboratory Observer</b:InternetSiteTitle>
    <b:Month>Dec</b:Month>
    <b:Day>18</b:Day>
    <b:YearAccessed>2022</b:YearAccessed>
    <b:MonthAccessed>august</b:MonthAccessed>
    <b:DayAccessed>25</b:DayAccessed>
    <b:URL>https://www.mlo-online.com/management/qa-qc/article/13017213/the-importance-of-implementing-a-quality-management-system-in-the-laboratory</b:URL>
    <b:Author>
      <b:Author>
        <b:NameList>
          <b:Person>
            <b:Last>Christopher</b:Last>
            <b:First>Joanne</b:First>
          </b:Person>
        </b:NameList>
      </b:Author>
    </b:Author>
    <b:RefOrder>11</b:RefOrder>
  </b:Source>
  <b:Source>
    <b:Tag>pro22</b:Tag>
    <b:SourceType>InternetSite</b:SourceType>
    <b:Guid>{BBD1C870-66B4-4FA8-9B75-634574C6CC3C}</b:Guid>
    <b:Title>proficient</b:Title>
    <b:InternetSiteTitle>Oxford University Press</b:InternetSiteTitle>
    <b:YearAccessed>2022</b:YearAccessed>
    <b:MonthAccessed>08</b:MonthAccessed>
    <b:DayAccessed>25</b:DayAccessed>
    <b:URL>https://www.oxfordlearnersdictionaries.com/definition/english/proficient</b:URL>
    <b:RefOrder>13</b:RefOrder>
  </b:Source>
  <b:Source>
    <b:Tag>Lie98</b:Tag>
    <b:SourceType>JournalArticle</b:SourceType>
    <b:Guid>{49A36D05-E47D-4638-9B6C-E1AE874254C9}</b:Guid>
    <b:Year>1998</b:Year>
    <b:Author>
      <b:Author>
        <b:NameList>
          <b:Person>
            <b:Last>D</b:Last>
            <b:First>Liepsch</b:First>
          </b:Person>
        </b:NameList>
      </b:Author>
    </b:Author>
    <b:Title>Biofluid mechanics</b:Title>
    <b:InternetSiteTitle>pubmed.gov</b:InternetSiteTitle>
    <b:YearAccessed>2022</b:YearAccessed>
    <b:MonthAccessed>july</b:MonthAccessed>
    <b:DayAccessed>25</b:DayAccessed>
    <b:URL>https://pubmed.ncbi.nlm.nih.gov/9611395/</b:URL>
    <b:JournalName>Biomedizinische Technik. Biomedical engineering</b:JournalName>
    <b:Pages>94–99</b:Pages>
    <b:RefOrder>14</b:RefOrder>
  </b:Source>
  <b:Source>
    <b:Tag>Tim14</b:Tag>
    <b:SourceType>Book</b:SourceType>
    <b:Guid>{C0484357-ADDD-4DB6-92A9-6A71ED02D1D4}</b:Guid>
    <b:Title>Mosby's Manual of Diagnostic and Laboratory Tests</b:Title>
    <b:Year>2014</b:Year>
    <b:Author>
      <b:Author>
        <b:Corporate>Timothy J. Pagana, MD, FACS</b:Corporate>
      </b:Author>
      <b:Editor>
        <b:NameList>
          <b:Person>
            <b:Last>fifth</b:Last>
          </b:Person>
        </b:NameList>
      </b:Editor>
    </b:Author>
    <b:City>canada</b:City>
    <b:Publisher>elsevier</b:Publisher>
    <b:RefOrder>16</b:RefOrder>
  </b:Source>
  <b:Source>
    <b:Tag>Ven22</b:Tag>
    <b:SourceType>InternetSite</b:SourceType>
    <b:Guid>{9369866D-2227-44FF-A424-ADDF5C8EB3B1}</b:Guid>
    <b:Title>Venipuncture Policy</b:Title>
    <b:Year>2022</b:Year>
    <b:InternetSiteTitle>Go to henryford.com		</b:InternetSiteTitle>
    <b:Month>march</b:Month>
    <b:Day>25</b:Day>
    <b:YearAccessed>2022</b:YearAccessed>
    <b:MonthAccessed>august</b:MonthAccessed>
    <b:DayAccessed>04</b:DayAccessed>
    <b:URL>https://lug.hfhs.org/veni.htm#:~:text=Never%20leave%20the%20tourniquet%20on,the%20veins%20has%20been%20made.</b:URL>
    <b:RefOrder>17</b:RefOrder>
  </b:Source>
  <b:Source>
    <b:Tag>Bay20</b:Tag>
    <b:SourceType>InternetSite</b:SourceType>
    <b:Guid>{E2BC1AB3-957A-4935-98B9-FFBEAA8E88C3}</b:Guid>
    <b:Title>Laboratory Tube Collection</b:Title>
    <b:Year>2020</b:Year>
    <b:InternetSiteTitle>europepmc.org</b:InternetSiteTitle>
    <b:Month>Apr</b:Month>
    <b:Day>21</b:Day>
    <b:YearAccessed>26</b:YearAccessed>
    <b:MonthAccessed>july</b:MonthAccessed>
    <b:DayAccessed>2022</b:DayAccessed>
    <b:URL>https://europepmc.org/article/nbk/nbk555991#abstract</b:URL>
    <b:Author>
      <b:Author>
        <b:Corporate>Bayot ML1, Tadi P2</b:Corporate>
      </b:Author>
    </b:Author>
    <b:JournalName>Europe PMC</b:JournalName>
    <b:RefOrder>19</b:RefOrder>
  </b:Source>
  <b:Source>
    <b:Tag>JOJ09</b:Tag>
    <b:SourceType>JournalArticle</b:SourceType>
    <b:Guid>{E056D428-9C6D-47A5-9292-747B9370C23F}</b:Guid>
    <b:Author>
      <b:Author>
        <b:Corporate>JO, Joslin</b:Corporate>
      </b:Author>
    </b:Author>
    <b:Title>Blood Collection Techniques in Exotic Small Mammals</b:Title>
    <b:Year>2009</b:Year>
    <b:JournalName>Journal of Exotic Pet Medicine</b:JournalName>
    <b:Pages>117-139</b:Pages>
    <b:RefOrder>20</b:RefOrder>
  </b:Source>
  <b:Source>
    <b:Tag>JoP22</b:Tag>
    <b:SourceType>InternetSite</b:SourceType>
    <b:Guid>{93818EEB-FDB2-43FD-BC55-248EE69D2DFC}</b:Guid>
    <b:Title>Phlebotomy (Order Of Draw)</b:Title>
    <b:Author>
      <b:Author>
        <b:NameList>
          <b:Person>
            <b:Last>Patterson</b:Last>
            <b:First>Jo</b:First>
          </b:Person>
        </b:NameList>
      </b:Author>
    </b:Author>
    <b:InternetSiteTitle>pinterest</b:InternetSiteTitle>
    <b:YearAccessed>2022</b:YearAccessed>
    <b:MonthAccessed>july</b:MonthAccessed>
    <b:DayAccessed>26</b:DayAccessed>
    <b:URL>https://www.pinterest.com/pin/646196246505474440/?mt=login</b:URL>
    <b:RefOrder>21</b:RefOrder>
  </b:Source>
  <b:Source>
    <b:Tag>Den14</b:Tag>
    <b:SourceType>JournalArticle</b:SourceType>
    <b:Guid>{1B984A14-CFCE-4259-8AA0-5F367C2D26BB}</b:Guid>
    <b:Author>
      <b:Author>
        <b:NameList>
          <b:Person>
            <b:Last>Lincoln</b:Last>
            <b:First>Denzin&amp;</b:First>
          </b:Person>
        </b:NameList>
      </b:Author>
    </b:Author>
    <b:Title> Online or Face-to-Face Microbiology Laboratory Sessions? First Year Higher Education Student Perspectives and Preferences</b:Title>
    <b:JournalName>Creative education</b:JournalName>
    <b:Year>2014</b:Year>
    <b:Pages>1-7</b:Pages>
    <b:RefOrder>23</b:RefOrder>
  </b:Source>
  <b:Source>
    <b:Tag>Wul19</b:Tag>
    <b:SourceType>JournalArticle</b:SourceType>
    <b:Guid>{252A0DAF-A62A-4DDF-9622-D5196C15A9CD}</b:Guid>
    <b:Author>
      <b:Author>
        <b:NameList>
          <b:Person>
            <b:Last>Kurniasih&amp;</b:Last>
            <b:First>Heni&amp;Wulandari&amp;Christine</b:First>
            <b:Middle>&amp;</b:Middle>
          </b:Person>
        </b:NameList>
      </b:Author>
    </b:Author>
    <b:Title>Community preferences for social forestry facilitation programming in Lampung, Indonesia. Journal of Forestry and Society</b:Title>
    <b:Year>2019</b:Year>
    <b:JournalName>Journal of Forestry and Society</b:JournalName>
    <b:Pages>116-117</b:Pages>
    <b:RefOrder>24</b:RefOrder>
  </b:Source>
  <b:Source>
    <b:Tag>Ran22</b:Tag>
    <b:SourceType>InternetSite</b:SourceType>
    <b:Guid>{1668EC67-4C46-43CC-9094-F1CF01330FFD}</b:Guid>
    <b:Title>Random Sampling</b:Title>
    <b:Year>2022</b:Year>
    <b:InternetSiteTitle>BYJU'S</b:InternetSiteTitle>
    <b:YearAccessed>2022</b:YearAccessed>
    <b:MonthAccessed>08</b:MonthAccessed>
    <b:DayAccessed>25</b:DayAccessed>
    <b:URL>https://byjus.com/maths/random-sampling/</b:URL>
    <b:RefOrder>25</b:RefOrder>
  </b:Source>
  <b:Source>
    <b:Tag>Org10</b:Tag>
    <b:SourceType>Report</b:SourceType>
    <b:Guid>{7425D382-0389-4A81-9FC1-134C05358B2C}</b:Guid>
    <b:Author>
      <b:Author>
        <b:Corporate>WHO</b:Corporate>
      </b:Author>
    </b:Author>
    <b:Title>"WHO guidelines on drawing blood: best practices in phlebotomy"</b:Title>
    <b:Year>2010</b:Year>
    <b:Pages>31-33</b:Pages>
    <b:Publisher>WHO</b:Publisher>
    <b:City>Geneva</b:City>
    <b:RefOrder>26</b:RefOrder>
  </b:Source>
  <b:Source>
    <b:Tag>Moh17</b:Tag>
    <b:SourceType>JournalArticle</b:SourceType>
    <b:Guid>{892BFEC3-CCD8-4ACC-8CA2-E3323F299B7C}</b:Guid>
    <b:Author>
      <b:Author>
        <b:NameList>
          <b:Person>
            <b:Last>Mohamed</b:Last>
          </b:Person>
        </b:NameList>
      </b:Author>
    </b:Author>
    <b:Title>Sampling methods in Clinical Research; an Educational Review</b:Title>
    <b:JournalName>archive of academic emergenc medicine</b:JournalName>
    <b:Year>2017</b:Year>
    <b:Pages>3-9</b:Pages>
    <b:RefOrder>90</b:RefOrder>
  </b:Source>
  <b:Source>
    <b:Tag>Sol13</b:Tag>
    <b:SourceType>JournalArticle</b:SourceType>
    <b:Guid>{11EA7646-1540-46CB-AD40-8B3871402610}</b:Guid>
    <b:Author>
      <b:Author>
        <b:Corporate>Green, Sol F.</b:Corporate>
      </b:Author>
    </b:Author>
    <b:Title>The cost of poor blood specimen quality and errors in preanalytical processes</b:Title>
    <b:JournalName>Elsevier Inc</b:JournalName>
    <b:Year>2013</b:Year>
    <b:Pages>1175-1179</b:Pages>
    <b:RefOrder>22</b:RefOrder>
  </b:Source>
  <b:Source>
    <b:Tag>Qua05</b:Tag>
    <b:SourceType>JournalArticle</b:SourceType>
    <b:Guid>{0CD01801-A76B-4344-B60A-54753E76BA13}</b:Guid>
    <b:Title>Quality management systems —Fundamentals and vocabulary</b:Title>
    <b:Year>2005</b:Year>
    <b:JournalName>International Organization for Standardization</b:JournalName>
    <b:City> Switzerland</b:City>
    <b:Author>
      <b:Author>
        <b:NameList>
          <b:Person>
            <b:Last>ISO</b:Last>
          </b:Person>
        </b:NameList>
      </b:Author>
    </b:Author>
    <b:RefOrder>12</b:RefOrder>
  </b:Source>
  <b:Source>
    <b:Tag>WHO10</b:Tag>
    <b:SourceType>Book</b:SourceType>
    <b:Guid>{5D5A0F30-B536-463B-ACBA-8A6AE14186F1}</b:Guid>
    <b:Title>WHO guidelines on drawing blood:best practices in phlebotomy</b:Title>
    <b:Year>2010</b:Year>
    <b:City>Geneva, Switzerland</b:City>
    <b:Publisher>WHO</b:Publisher>
    <b:Author>
      <b:Author>
        <b:NameList>
          <b:Person>
            <b:Last>WHO</b:Last>
          </b:Person>
        </b:NameList>
      </b:Author>
    </b:Author>
    <b:RefOrder>15</b:RefOrder>
  </b:Source>
  <b:Source>
    <b:Tag>WHO101</b:Tag>
    <b:SourceType>Book</b:SourceType>
    <b:Guid>{332F4785-B418-4A28-B339-CCA87C99139E}</b:Guid>
    <b:Title>WHO guidelines on drawing blood:best practices in phlebotomy</b:Title>
    <b:Year>2010</b:Year>
    <b:City>Geneva, Switzerland</b:City>
    <b:Publisher>WHO Document Production Services</b:Publisher>
    <b:Author>
      <b:Author>
        <b:NameList>
          <b:Person>
            <b:Last>WHO</b:Last>
          </b:Person>
        </b:NameList>
      </b:Author>
    </b:Author>
    <b:RefOrder>18</b:RefOrder>
  </b:Source>
  <b:Source>
    <b:Tag>Yon21</b:Tag>
    <b:SourceType>JournalArticle</b:SourceType>
    <b:Guid>{3E415E90-55C8-4701-AF10-B4417913FAF5}</b:Guid>
    <b:Title>Assessment of Pre-Analytical Quality Indicators and the Associated Errors in Clinical Laboratory Testing at Kombewa Sub County Hospital, Kenya. A descriptive study</b:Title>
    <b:Year>January 2021</b:Year>
    <b:Author>
      <b:Author>
        <b:Corporate>Yongo E. Arthy, Jack Ogony, Ben Oyugi, Fidelis Mambo, Gonza Omoro, Kevin Omondi</b:Corporate>
      </b:Author>
    </b:Author>
    <b:JournalName>International Journal of Scientific &amp; Technology Research</b:JournalName>
    <b:Pages>2-4</b:Pages>
    <b:RefOrder>4</b:RefOrder>
  </b:Source>
  <b:Source>
    <b:Tag>Pet22</b:Tag>
    <b:SourceType>JournalArticle</b:SourceType>
    <b:Guid>{53325417-4A80-4FE8-A8AB-E31629D9F306}</b:Guid>
    <b:Author>
      <b:Author>
        <b:NameList>
          <b:Person>
            <b:Last>Peter A. Revill</b:Last>
            <b:First>Thomas</b:First>
            <b:Middle>Tu, Hans J. Netter, Lilly K. W. Yuen, Stephen A. Locarnini &amp; Margaret Littlejohn</b:Middle>
          </b:Person>
        </b:NameList>
      </b:Author>
    </b:Author>
    <b:Title>The evolution and clinical impact of hepatitis B virus genome diversity</b:Title>
    <b:JournalName>Nature Reviews Gastroenterology &amp; Hepatology </b:JournalName>
    <b:Year>2022</b:Year>
    <b:Pages>618–634</b:Pages>
    <b:RefOrder>1</b:RefOrder>
  </b:Source>
  <b:Source>
    <b:Tag>Hon21</b:Tag>
    <b:SourceType>JournalArticle</b:SourceType>
    <b:Guid>{3856BBE5-60FC-4E2E-A9F1-AC4A0804285A}</b:Guid>
    <b:Author>
      <b:Author>
        <b:NameList>
          <b:Person>
            <b:Last>Hong-Quin</b:Last>
            <b:First>Chung-Guang,</b:First>
            <b:Middle>Qiang &amp; Gao</b:Middle>
          </b:Person>
        </b:NameList>
      </b:Author>
    </b:Author>
    <b:Title>Effect of alcohol consumption on viral hepatitis B and C</b:Title>
    <b:JournalName>World Journal of Clinical cases 9 (33)</b:JournalName>
    <b:Year>2021</b:Year>
    <b:Pages>10052-10063</b:Pages>
    <b:DOI>10.12998/wjcc.v9.i33.10052</b:DOI>
    <b:RefOrder>2</b:RefOrder>
  </b:Source>
  <b:Source>
    <b:Tag>OID23</b:Tag>
    <b:SourceType>JournalArticle</b:SourceType>
    <b:Guid>{28CA870E-5BF9-4001-8DE9-BD0B2A478957}</b:Guid>
    <b:Author>
      <b:Author>
        <b:NameList>
          <b:Person>
            <b:Last>OIDP</b:Last>
          </b:Person>
        </b:NameList>
      </b:Author>
    </b:Author>
    <b:Title>Viral Hepatitis in the United States: Data and Trends</b:Title>
    <b:JournalName>Oficce of Infectious Disease and HIV/AIDS Policy (OIDP)</b:JournalName>
    <b:Year>2023</b:Year>
    <b:Pages>1-10</b:Pages>
    <b:URL>https://www.hhs.gov/hepatitis/learn-about-viral-hepatitis/data-and-trends/index.html</b:URL>
    <b:RefOrder>3</b:RefOrder>
  </b:Source>
  <b:Source>
    <b:Tag>Gon21</b:Tag>
    <b:SourceType>JournalArticle</b:SourceType>
    <b:Guid>{22DD06F8-277F-4645-937C-20FA818234E5}</b:Guid>
    <b:Author>
      <b:Author>
        <b:NameList>
          <b:Person>
            <b:Last>Gonzalez</b:Last>
            <b:First>Castaneda,</b:First>
            <b:Middle>Zervos, Tandon</b:Middle>
          </b:Person>
        </b:NameList>
      </b:Author>
    </b:Author>
    <b:Title>From hepatitis A to E: A critical review of viral hepatitis</b:Title>
    <b:JournalName>World J Gastroenterol</b:JournalName>
    <b:Year>2021</b:Year>
    <b:Pages>1691-1715</b:Pages>
    <b:DOI>10.3748/wjg.v27.i16.1691</b:DOI>
    <b:RefOrder>4</b:RefOrder>
  </b:Source>
  <b:Source>
    <b:Tag>Cat22</b:Tag>
    <b:SourceType>JournalArticle</b:SourceType>
    <b:Guid>{A8A39628-A32E-43E4-BCF4-EB77DEE4D8EA}</b:Guid>
    <b:Author>
      <b:Author>
        <b:NameList>
          <b:Person>
            <b:Last>Catharina J Alberts PhD a</b:Last>
            <b:First>Gary</b:First>
            <b:Middle>M Clifford PhD a, Damien Georges MSc a, Prof Francesco Negro MD b, Olufunmilayo A Lesi MD c, Yvan J-F Hutin MD d, Catherine de Martel MD</b:Middle>
          </b:Person>
        </b:NameList>
      </b:Author>
    </b:Author>
    <b:Title>Worldwide prevalence of hepatitis B virus and hepatitis C virus among patients with cirrhosis at country, region, and global levels: a systematic review</b:Title>
    <b:JournalName>Gastroentrology and hepathology</b:JournalName>
    <b:Year>2022</b:Year>
    <b:Pages>724-735</b:Pages>
    <b:URL>https://www.sciencedirect.com/science/article/pii/S2468125322000504</b:URL>
    <b:DOI>https://doi.org/10.1016/S2468-1253(22)00050-4</b:DOI>
    <b:RefOrder>5</b:RefOrder>
  </b:Source>
  <b:Source>
    <b:Tag>ECD22</b:Tag>
    <b:SourceType>JournalArticle</b:SourceType>
    <b:Guid>{80A0D912-3B4B-4E4C-8A11-7F939922FB8F}</b:Guid>
    <b:Title>Viral hepatitis B and C</b:Title>
    <b:Year>2022</b:Year>
    <b:JournalName>ECDC</b:JournalName>
    <b:Pages>23</b:Pages>
    <b:Author>
      <b:Author>
        <b:NameList>
          <b:Person>
            <b:Last>ECDC</b:Last>
          </b:Person>
        </b:NameList>
      </b:Author>
    </b:Author>
    <b:URL>https://health.ec.europa.eu/health-security-and-infectious-diseases/hivaids-hepatitis-and-tuberculosis/viral-hepatitis-b-and-c_en</b:URL>
    <b:RefOrder>6</b:RefOrder>
  </b:Source>
  <b:Source>
    <b:Tag>And19</b:Tag>
    <b:SourceType>JournalArticle</b:SourceType>
    <b:Guid>{29F86142-AFB7-488F-98E5-6624308C98F9}</b:Guid>
    <b:Author>
      <b:Author>
        <b:NameList>
          <b:Person>
            <b:Last>Andrew Scheibe</b:Last>
            <b:First>Katherine</b:First>
            <b:Middle>Young, Lorraine Moses, Rudolph L. Basson, Anna Versfeld, C. Wendy Spearman, Mark W. Sonderup, Nishi Prabdial-Sing, Jack Manamela, Adrian J. Puren, Kevin Rebe &amp; Harry Hausler</b:Middle>
          </b:Person>
        </b:NameList>
      </b:Author>
    </b:Author>
    <b:Title>Understanding hepatitis B, hepatitis C and HIV among people who inject drugs in South Africa: findings from a three-city cross-sectional survey</b:Title>
    <b:JournalName>Harm Reduction Journal</b:JournalName>
    <b:Year>2019</b:Year>
    <b:Pages>28</b:Pages>
    <b:URL>https://harmreductionjournal.biomedcentral.com/articles/10.1186/s12954-019-0298-2</b:URL>
    <b:RefOrder>7</b:RefOrder>
  </b:Source>
  <b:Source>
    <b:Tag>Mak19</b:Tag>
    <b:SourceType>JournalArticle</b:SourceType>
    <b:Guid>{AF8F957E-E370-4C87-A81E-72137204B39F}</b:Guid>
    <b:Author>
      <b:Author>
        <b:NameList>
          <b:Person>
            <b:Last>Makuza</b:Last>
            <b:First>Carol,Ntihabose,Umuraza,</b:First>
          </b:Person>
        </b:NameList>
      </b:Author>
    </b:Author>
    <b:Title>Risk factors for viral hepatitis C infection in Rwanda:results from nationwide screening program</b:Title>
    <b:JournalName>BMC infectious Diseases 19 (1)</b:JournalName>
    <b:Year>2019</b:Year>
    <b:Pages>1-10</b:Pages>
    <b:URL>http://www.bmcinfectdis.biomedcentral.com</b:URL>
    <b:RefOrder>8</b:RefOrder>
  </b:Source>
  <b:Source>
    <b:Tag>Ama20</b:Tag>
    <b:SourceType>JournalArticle</b:SourceType>
    <b:Guid>{D164C8EE-A872-408B-BEC1-9400E751996F}</b:Guid>
    <b:Author>
      <b:Author>
        <b:NameList>
          <b:Person>
            <b:Last>Amanda&amp;Kwo</b:Last>
          </b:Person>
        </b:NameList>
      </b:Author>
    </b:Author>
    <b:Title>Viral Hepatitis other than A, B and C: Evaluation and managment</b:Title>
    <b:JournalName>Clinics in liver deseases</b:JournalName>
    <b:Year>2020</b:Year>
    <b:Pages>24</b:Pages>
    <b:DOI>https://doi.org/10.1016/j.cld.2020.04.008</b:DOI>
    <b:RefOrder>9</b:RefOrder>
  </b:Source>
  <b:Source>
    <b:Tag>Mak191</b:Tag>
    <b:SourceType>JournalArticle</b:SourceType>
    <b:Guid>{D099F2B9-119B-4FBA-8A59-6FD961D072CE}</b:Guid>
    <b:Title>Prevalenveof hepatitis B surface antigen (HBsAg) positivity and its associated factors in Rwanda</b:Title>
    <b:JournalName>BMC Infectious Diseases 19</b:JournalName>
    <b:Year>2019</b:Year>
    <b:Pages>1-10</b:Pages>
    <b:URL>http://www.linkspringercom</b:URL>
    <b:Author>
      <b:Author>
        <b:NameList>
          <b:Person>
            <b:Last>Makuza</b:Last>
            <b:First>Rwema&amp;Killy</b:First>
          </b:Person>
        </b:NameList>
      </b:Author>
    </b:Author>
    <b:RefOrder>10</b:RefOrder>
  </b:Source>
  <b:Source>
    <b:Tag>Sal19</b:Tag>
    <b:SourceType>JournalArticle</b:SourceType>
    <b:Guid>{E5DBCD3C-A708-459B-8DCB-1BED9079E173}</b:Guid>
    <b:Title>Gene expression and pathway bioinformatics analysis detect a potential predictive value of MAP3K8 in thyroid cancer progression</b:Title>
    <b:Year>2019</b:Year>
    <b:Author>
      <b:Author>
        <b:NameList>
          <b:Person>
            <b:Last>Salvatore</b:Last>
            <b:First>Valentina</b:First>
            <b:Middle>Di</b:Middle>
          </b:Person>
          <b:Person>
            <b:Last>Gianì</b:Last>
            <b:First>Fiorenza</b:First>
          </b:Person>
          <b:Person>
            <b:Last>Russo</b:Last>
            <b:First>Giulia</b:First>
          </b:Person>
          <b:Person>
            <b:Last>Pennisi</b:Last>
            <b:First>Marzio</b:First>
          </b:Person>
          <b:Person>
            <b:Last>Malandrino</b:Last>
            <b:First>Pasqualino</b:First>
          </b:Person>
        </b:NameList>
      </b:Author>
    </b:Author>
    <b:JournalName>cancer</b:JournalName>
    <b:DOI> 10.1109/BIBM47256.2019.8983036</b:DOI>
    <b:RefOrder>11</b:RefOrder>
  </b:Source>
  <b:Source>
    <b:Tag>Hom19</b:Tag>
    <b:SourceType>JournalArticle</b:SourceType>
    <b:Guid>{7BB95762-57A2-439D-986A-99E199761E84}</b:Guid>
    <b:Author>
      <b:Author>
        <b:NameList>
          <b:Person>
            <b:Last>Homie</b:Last>
            <b:First>Gonzalez,Cammy,</b:First>
            <b:Middle>Markus</b:Middle>
          </b:Person>
        </b:NameList>
      </b:Author>
    </b:Author>
    <b:Title>Global timing of hepatitis C virus elimination in high-income countries</b:Title>
    <b:JournalName>Liver international</b:JournalName>
    <b:Year>2019</b:Year>
    <b:Pages>522-529</b:Pages>
    <b:Volume>40</b:Volume>
    <b:Issue>3</b:Issue>
    <b:DOI>https://doi.org/10.1111/liv.14324</b:DOI>
    <b:RefOrder>12</b:RefOrder>
  </b:Source>
  <b:Source>
    <b:Tag>Cha20</b:Tag>
    <b:SourceType>JournalArticle</b:SourceType>
    <b:Guid>{84667EAE-2A7F-4A23-A033-4A6062E281D2}</b:Guid>
    <b:Author>
      <b:Author>
        <b:NameList>
          <b:Person>
            <b:Last>Charline Herrscher 1</b:Last>
            <b:First>Philippe</b:First>
            <b:Middle>Roingeard 1,2,* andEmmanuelle Blanchard 1</b:Middle>
          </b:Person>
        </b:NameList>
      </b:Author>
      <b:Editor>
        <b:NameList>
          <b:Person>
            <b:Last>MDPI</b:Last>
          </b:Person>
          <b:Person>
            <b:Last>Curt Hagedorn</b:Last>
          </b:Person>
        </b:NameList>
      </b:Editor>
    </b:Author>
    <b:Title>Hepatitis B Virus Entry into Cells</b:Title>
    <b:JournalName>CELLULAR PATHOLOGY</b:JournalName>
    <b:Year>2020</b:Year>
    <b:Pages>9</b:Pages>
    <b:DOI>https://doi.org/10.3390/cells9061486</b:DOI>
    <b:Publisher>MDPI</b:Publisher>
    <b:RefOrder>13</b:RefOrder>
  </b:Source>
  <b:Source>
    <b:Tag>Eld17</b:Tag>
    <b:SourceType>JournalArticle</b:SourceType>
    <b:Guid>{C760FFCE-8F4F-4DC6-B2B7-ECA07D523546}</b:Guid>
    <b:Title>Biophysical Mode-of-Action and Selectivity Analysis of Allosteric Inhibitors of Hepatitis C Virus (HCV) Polymerase</b:Title>
    <b:Year>2017</b:Year>
    <b:Author>
      <b:Author>
        <b:NameList>
          <b:Person>
            <b:Last>Eldar Abdurakhmanov</b:Last>
            <b:First>Sara</b:First>
            <b:Middle>Øie Solbak andU. Helena Danielson</b:Middle>
          </b:Person>
        </b:NameList>
      </b:Author>
    </b:Author>
    <b:JournalName>Viral Immunology, Vaccines, and Antivirals</b:JournalName>
    <b:Pages>151</b:Pages>
    <b:DOI>https://doi.org/10.3390/v9060151</b:DOI>
    <b:RefOrder>14</b:RefOrder>
  </b:Source>
  <b:Source>
    <b:Tag>WHO15</b:Tag>
    <b:SourceType>Report</b:SourceType>
    <b:Guid>{474ED637-AF3B-4BC2-8871-CA52123692B4}</b:Guid>
    <b:Author>
      <b:Author>
        <b:NameList>
          <b:Person>
            <b:Last>WHO</b:Last>
          </b:Person>
        </b:NameList>
      </b:Author>
    </b:Author>
    <b:Title>World Health Organization, specificity of test</b:Title>
    <b:Year>2015</b:Year>
    <b:Publisher>WHO</b:Publisher>
    <b:City>Geneva</b:City>
    <b:RefOrder>15</b:RefOrder>
  </b:Source>
  <b:Source>
    <b:Tag>laA20</b:Tag>
    <b:SourceType>JournalArticle</b:SourceType>
    <b:Guid>{FADA5AD4-DE8A-4E60-8281-DB917ED3EEC5}</b:Guid>
    <b:Author>
      <b:Author>
        <b:NameList>
          <b:Person>
            <b:Last>Almezgagi et la</b:Last>
          </b:Person>
        </b:NameList>
      </b:Author>
    </b:Author>
    <b:Title>Prevalence of hepatitis B virus and hepatitis C virus and associated risk factors among hemodialysis patients in Ibb city-Yemen</b:Title>
    <b:JournalName>PSM Microbiology</b:JournalName>
    <b:Year>2020</b:Year>
    <b:Pages>32-40</b:Pages>
    <b:URL>https://orcid.org/0000.0002-3375-0559</b:URL>
    <b:RefOrder>16</b:RefOrder>
  </b:Source>
  <b:Source>
    <b:Tag>Kam21</b:Tag>
    <b:SourceType>JournalArticle</b:SourceType>
    <b:Guid>{381D247D-067E-400F-8C0E-592DE9F801C7}</b:Guid>
    <b:Title>Prevalence and associated risk factors for hepatitis B and C among refugees population living in Mahama, Rwanda: Cross-sectional study</b:Title>
    <b:Year>2021</b:Year>
    <b:Author>
      <b:Author>
        <b:NameList>
          <b:Person>
            <b:Last>Kamali I</b:Last>
            <b:First>Dale</b:First>
            <b:Middle>A,Ndahimana Jd, Noor,Mumporeze J,Nyirabahirwe F, Mubiligi, et la</b:Middle>
          </b:Person>
        </b:NameList>
      </b:Author>
    </b:Author>
    <b:JournalName>PLoS ONE 16</b:JournalName>
    <b:Pages>10</b:Pages>
    <b:DOI>https://doi.101371/ournal.pone.0257917</b:DOI>
    <b:RefOrder>17</b:RefOrder>
  </b:Source>
  <b:Source>
    <b:Tag>Has10</b:Tag>
    <b:SourceType>JournalArticle</b:SourceType>
    <b:Guid>{FCBF0993-AEA0-462E-8E41-918193D6D1E8}</b:Guid>
    <b:Author>
      <b:Author>
        <b:NameList>
          <b:Person>
            <b:Last>Hasan Ashraf</b:Last>
            <b:First>Nur</b:First>
            <b:Middle>H Alam, Christian Rothermundt, Abdullah Brooks, Pradip Bardhan, Lokman Hossain, Mohammed A Salam, Mohammed S Hassan, Christoph Beglinger &amp; Niklaus Gyr</b:Middle>
          </b:Person>
        </b:NameList>
      </b:Author>
    </b:Author>
    <b:Title>Prevalence and risk factors of hepatitis B and C virus infections in an impoverished urban community in Dhaka, Bangladesh</b:Title>
    <b:JournalName>BMC Infectious Diseases volume</b:JournalName>
    <b:Year>2010</b:Year>
    <b:Pages>208</b:Pages>
    <b:URL>https://bmcinfectdis.biomedcentral.com/articles/10.1186/1471-2334-10-208</b:URL>
    <b:RefOrder>18</b:RefOrder>
  </b:Source>
  <b:Source>
    <b:Tag>Hea11</b:Tag>
    <b:SourceType>JournalArticle</b:SourceType>
    <b:Guid>{A13A980D-D545-498A-B62F-F8CCE59A61C8}</b:Guid>
    <b:Author>
      <b:Author>
        <b:NameList>
          <b:Person>
            <b:Last>Healy CM</b:Last>
            <b:First>Cafferkey</b:First>
            <b:Middle>MT, Butler KM, Butler KM.</b:Middle>
          </b:Person>
        </b:NameList>
      </b:Author>
      <b:Editor>
        <b:NameList>
          <b:Person>
            <b:Last>PUBMED</b:Last>
          </b:Person>
        </b:NameList>
      </b:Editor>
    </b:Author>
    <b:Title>Antenal hepatitis B screening</b:Title>
    <b:JournalName>Irish Med .</b:JournalName>
    <b:Year>2011</b:Year>
    <b:Pages>111-112</b:Pages>
    <b:Publisher>GOOGLE SCHOLAR</b:Publisher>
    <b:RefOrder>19</b:RefOrder>
  </b:Source>
  <b:Source>
    <b:Tag>Ran14</b:Tag>
    <b:SourceType>JournalArticle</b:SourceType>
    <b:Guid>{972E0608-2472-4E08-9E9D-60EB1AFF38DE}</b:Guid>
    <b:Author>
      <b:Author>
        <b:NameList>
          <b:Person>
            <b:Last>Denis</b:Last>
            <b:First>Ranger-Rogez</b:First>
            <b:Middle>S&amp;</b:Middle>
          </b:Person>
        </b:NameList>
      </b:Author>
    </b:Author>
    <b:Title>Hepatitis B mather to child transmission</b:Title>
    <b:JournalName>Expert Re Anti-infect Ther</b:JournalName>
    <b:Year>2014</b:Year>
    <b:Pages>133-145</b:Pages>
    <b:RefOrder>20</b:RefOrder>
  </b:Source>
  <b:Source>
    <b:Tag>Ojo19</b:Tag>
    <b:SourceType>JournalArticle</b:SourceType>
    <b:Guid>{ECF6958C-AD22-4A82-AB66-14943B8E4358}</b:Guid>
    <b:Author>
      <b:Author>
        <b:NameList>
          <b:Person>
            <b:Last>Ojo OO</b:Last>
            <b:First>Anibijuwon</b:First>
            <b:Middle>II</b:Middle>
          </b:Person>
        </b:NameList>
      </b:Author>
    </b:Author>
    <b:Title>Determination of antibodies to Hepatities B virus in pregnant women in Akure, Ondo state Nageria</b:Title>
    <b:JournalName>cont J Microbiol</b:JournalName>
    <b:Year>2019</b:Year>
    <b:Pages>1-7</b:Pages>
    <b:Publisher>google scholar</b:Publisher>
    <b:RefOrder>21</b:RefOrder>
  </b:Source>
  <b:Source>
    <b:Tag>Oko11</b:Tag>
    <b:SourceType>JournalArticle</b:SourceType>
    <b:Guid>{DE158547-24C6-40BA-9623-625C3942BC6F}</b:Guid>
    <b:Author>
      <b:Author>
        <b:NameList>
          <b:Person>
            <b:Last>Okonko IO</b:Last>
            <b:First>Udeze</b:First>
            <b:Middle>AO,</b:Middle>
          </b:Person>
        </b:NameList>
      </b:Author>
    </b:Author>
    <b:Title>Detection of viral hepatitis B surface antigen (HBsAg) pregnant women attending Antenatal clinic at ALA Catholic hospital, Oluyoro, Ibadan, Oyo state southwestern Nigeria.. </b:Title>
    <b:JournalName>Nat Sci</b:JournalName>
    <b:Year>2011</b:Year>
    <b:Pages>54-60</b:Pages>
    <b:RefOrder>22</b:RefOrder>
  </b:Source>
  <b:Source>
    <b:Tag>Lan19</b:Tag>
    <b:SourceType>JournalArticle</b:SourceType>
    <b:Guid>{BEACDA88-6EB8-4AC6-BB2D-5E4E8AE90442}</b:Guid>
    <b:Author>
      <b:Author>
        <b:NameList>
          <b:Person>
            <b:Last>Lanini</b:Last>
            <b:First>Andrew,</b:First>
            <b:Middle>Raffaella &amp; Zumla</b:Middle>
          </b:Person>
        </b:NameList>
      </b:Author>
    </b:Author>
    <b:Title>Viral Hepatitis Etiology, Epidemiology Transmission,Diagnostics Treatment and Prevention</b:Title>
    <b:JournalName>Infectious Disease Cinics</b:JournalName>
    <b:Year>2019</b:Year>
    <b:Pages>1045-1062</b:Pages>
    <b:DOI>https://doi.org/10.1016/j.idc..2019.08.004</b:DOI>
    <b:RefOrder>23</b:RefOrder>
  </b:Source>
  <b:Source>
    <b:Tag>WHO151</b:Tag>
    <b:SourceType>Report</b:SourceType>
    <b:Guid>{4A3E3E2B-D7C7-4BF2-9502-D73FB6B5AC53}</b:Guid>
    <b:Author>
      <b:Author>
        <b:NameList>
          <b:Person>
            <b:Last>WHO</b:Last>
          </b:Person>
        </b:NameList>
      </b:Author>
    </b:Author>
    <b:Title>World Health Organisation, virus definition</b:Title>
    <b:Year>2015</b:Year>
    <b:Publisher>WHO</b:Publisher>
    <b:City>Geneva</b:City>
    <b:RefOrder>24</b:RefOrder>
  </b:Source>
  <b:Source>
    <b:Tag>WHO152</b:Tag>
    <b:SourceType>Report</b:SourceType>
    <b:Guid>{115BCE2B-F6A8-4596-9DE4-4559BEE45992}</b:Guid>
    <b:Author>
      <b:Author>
        <b:NameList>
          <b:Person>
            <b:Last>WHO</b:Last>
          </b:Person>
        </b:NameList>
      </b:Author>
    </b:Author>
    <b:Title>viruses</b:Title>
    <b:Year>2015</b:Year>
    <b:Publisher>WHO</b:Publisher>
    <b:City>Geneva</b:City>
    <b:RefOrder>25</b:RefOrder>
  </b:Source>
  <b:Source>
    <b:Tag>Wor22</b:Tag>
    <b:SourceType>JournalArticle</b:SourceType>
    <b:Guid>{23C197CE-7350-4434-B931-66C924F1A305}</b:Guid>
    <b:Title>Worldwide prevalence of hepatitis B virus and hepatitis C virus among patients with cirrhosis at country, region, and global levels: a systematic review</b:Title>
    <b:JournalName>Catharina J Alberts PhD a, Gary M Clifford PhD a, Damien Georges MSc a, Prof Francesco Negro MD b, Olufunmilayo A Lesi MD c, Yvan J-F Hutin MD d, Catherine de Martel MD a</b:JournalName>
    <b:Year>2022</b:Year>
    <b:Pages>724-735</b:Pages>
    <b:URL>https://www.sciencedirect.com/science/article/pii/S2468125322000504</b:URL>
    <b:DOI>https://doi.org/10.1016/S2468-1253(22)00050-4</b:DOI>
    <b:RefOrder>26</b:RefOrder>
  </b:Source>
  <b:Source>
    <b:Tag>Nam21</b:Tag>
    <b:SourceType>JournalArticle</b:SourceType>
    <b:Guid>{FBA511A0-CDBA-46D2-B64D-11246699731A}</b:Guid>
    <b:Author>
      <b:Author>
        <b:NameList>
          <b:Person>
            <b:Last>Nambinina Richard Randriana</b:Last>
            <b:First>Ernestine</b:First>
            <b:Middle>Ravomialisoa, Andry Tahina Rabeharitsara</b:Middle>
          </b:Person>
        </b:NameList>
      </b:Author>
    </b:Author>
    <b:Title>Washing-Disinfectant Product Synthesis Tested During the Production of the “Speb-Pebe” - Spicy Product Energy</b:Title>
    <b:JournalName>American Journal of Applied Chemistry</b:JournalName>
    <b:Year>2021</b:Year>
    <b:Pages>53-64.</b:Pages>
    <b:DOI> doi: 10.11648/j.ajac.20210903.11</b:DOI>
    <b:RefOrder>27</b:RefOrder>
  </b:Source>
</b:Sources>
</file>

<file path=customXml/itemProps1.xml><?xml version="1.0" encoding="utf-8"?>
<ds:datastoreItem xmlns:ds="http://schemas.openxmlformats.org/officeDocument/2006/customXml" ds:itemID="{F193ED4A-A1C2-4003-8A08-03CE6BC6F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52</Pages>
  <Words>10965</Words>
  <Characters>62503</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PATHOLOGY</dc:creator>
  <cp:lastModifiedBy>felipe nick</cp:lastModifiedBy>
  <cp:revision>7</cp:revision>
  <cp:lastPrinted>2023-08-14T05:30:00Z</cp:lastPrinted>
  <dcterms:created xsi:type="dcterms:W3CDTF">2023-08-26T14:56:00Z</dcterms:created>
  <dcterms:modified xsi:type="dcterms:W3CDTF">2023-08-31T10:20:00Z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24ba0364f95f6bf2ff6752f5a2a602e2ba4799486b24e956b83ba9cf66a698d0</vt:lpwstr>
  </property>
  <property fmtid="{D5CDD505-2E9C-101B-9397-08002B2CF9AE}" pid="3" name="ICV">
    <vt:lpwstr>274f9bcf2e55470db546fd529c612ac3</vt:lpwstr>
  </property>
</Properties>
</file>